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DB9" w:rsidRPr="00320DB9" w:rsidRDefault="00320DB9" w:rsidP="00320DB9">
      <w:pPr>
        <w:spacing w:before="120" w:after="120" w:line="240" w:lineRule="auto"/>
        <w:jc w:val="center"/>
        <w:rPr>
          <w:rFonts w:ascii="Arial" w:hAnsi="Arial" w:cs="Arial"/>
          <w:b/>
          <w:sz w:val="24"/>
          <w:szCs w:val="24"/>
        </w:rPr>
      </w:pPr>
      <w:r w:rsidRPr="00320DB9">
        <w:rPr>
          <w:rFonts w:ascii="Arial" w:hAnsi="Arial" w:cs="Arial"/>
          <w:b/>
          <w:sz w:val="24"/>
          <w:szCs w:val="24"/>
        </w:rPr>
        <w:t>ANEXO III DO EDITAL</w:t>
      </w:r>
    </w:p>
    <w:p w:rsidR="00320DB9" w:rsidRPr="00320DB9" w:rsidRDefault="00320DB9" w:rsidP="00A10FCA">
      <w:pPr>
        <w:spacing w:before="120" w:after="120" w:line="240" w:lineRule="auto"/>
        <w:jc w:val="center"/>
        <w:rPr>
          <w:rFonts w:ascii="Arial" w:hAnsi="Arial" w:cs="Arial"/>
          <w:b/>
          <w:sz w:val="24"/>
          <w:szCs w:val="24"/>
        </w:rPr>
      </w:pPr>
      <w:r w:rsidRPr="00320DB9">
        <w:rPr>
          <w:rFonts w:ascii="Arial" w:hAnsi="Arial" w:cs="Arial"/>
          <w:b/>
          <w:sz w:val="24"/>
          <w:szCs w:val="24"/>
        </w:rPr>
        <w:t>MINUTA DA ATA DE REGISTRO DE PREÇOS</w:t>
      </w:r>
      <w:r w:rsidR="00C17976">
        <w:rPr>
          <w:rFonts w:ascii="Arial" w:hAnsi="Arial" w:cs="Arial"/>
          <w:b/>
          <w:sz w:val="24"/>
          <w:szCs w:val="24"/>
        </w:rPr>
        <w:t xml:space="preserve"> EDITAL Nº 29</w:t>
      </w:r>
      <w:r w:rsidR="00E2620B">
        <w:rPr>
          <w:rFonts w:ascii="Arial" w:hAnsi="Arial" w:cs="Arial"/>
          <w:b/>
          <w:sz w:val="24"/>
          <w:szCs w:val="24"/>
        </w:rPr>
        <w:t>/201</w:t>
      </w:r>
      <w:r w:rsidR="00A10FCA">
        <w:rPr>
          <w:rFonts w:ascii="Arial" w:hAnsi="Arial" w:cs="Arial"/>
          <w:b/>
          <w:sz w:val="24"/>
          <w:szCs w:val="24"/>
        </w:rPr>
        <w:t>7</w:t>
      </w:r>
    </w:p>
    <w:p w:rsidR="00320DB9" w:rsidRPr="00320DB9" w:rsidRDefault="00320DB9" w:rsidP="00320DB9">
      <w:pPr>
        <w:spacing w:before="120" w:after="120" w:line="240" w:lineRule="auto"/>
        <w:jc w:val="center"/>
        <w:rPr>
          <w:rFonts w:ascii="Arial" w:hAnsi="Arial" w:cs="Arial"/>
          <w:b/>
          <w:sz w:val="24"/>
          <w:szCs w:val="24"/>
        </w:rPr>
      </w:pPr>
      <w:r w:rsidRPr="00320DB9">
        <w:rPr>
          <w:rFonts w:ascii="Arial" w:hAnsi="Arial" w:cs="Arial"/>
          <w:b/>
          <w:sz w:val="24"/>
          <w:szCs w:val="24"/>
        </w:rPr>
        <w:t xml:space="preserve">PROCESSO Nº </w:t>
      </w:r>
      <w:r w:rsidR="00E2620B">
        <w:rPr>
          <w:rFonts w:ascii="Arial" w:hAnsi="Arial" w:cs="Arial"/>
          <w:b/>
          <w:sz w:val="24"/>
          <w:szCs w:val="24"/>
        </w:rPr>
        <w:t>59500.00</w:t>
      </w:r>
      <w:r w:rsidR="00D45CCE">
        <w:rPr>
          <w:rFonts w:ascii="Arial" w:hAnsi="Arial" w:cs="Arial"/>
          <w:b/>
          <w:sz w:val="24"/>
          <w:szCs w:val="24"/>
        </w:rPr>
        <w:t>1011</w:t>
      </w:r>
      <w:r w:rsidR="00E2620B">
        <w:rPr>
          <w:rFonts w:ascii="Arial" w:hAnsi="Arial" w:cs="Arial"/>
          <w:b/>
          <w:sz w:val="24"/>
          <w:szCs w:val="24"/>
        </w:rPr>
        <w:t>/201</w:t>
      </w:r>
      <w:r w:rsidR="00A10FCA">
        <w:rPr>
          <w:rFonts w:ascii="Arial" w:hAnsi="Arial" w:cs="Arial"/>
          <w:b/>
          <w:sz w:val="24"/>
          <w:szCs w:val="24"/>
        </w:rPr>
        <w:t>7</w:t>
      </w:r>
      <w:r w:rsidRPr="00320DB9">
        <w:rPr>
          <w:rFonts w:ascii="Arial" w:hAnsi="Arial" w:cs="Arial"/>
          <w:b/>
          <w:sz w:val="24"/>
          <w:szCs w:val="24"/>
        </w:rPr>
        <w:t>-</w:t>
      </w:r>
      <w:r w:rsidR="00D45CCE">
        <w:rPr>
          <w:rFonts w:ascii="Arial" w:hAnsi="Arial" w:cs="Arial"/>
          <w:b/>
          <w:sz w:val="24"/>
          <w:szCs w:val="24"/>
        </w:rPr>
        <w:t>75</w:t>
      </w:r>
    </w:p>
    <w:p w:rsidR="00320DB9" w:rsidRPr="00320DB9" w:rsidRDefault="00320DB9" w:rsidP="00320DB9">
      <w:pPr>
        <w:spacing w:before="120" w:after="120"/>
        <w:rPr>
          <w:rFonts w:ascii="Arial" w:hAnsi="Arial" w:cs="Arial"/>
          <w:sz w:val="24"/>
          <w:szCs w:val="24"/>
        </w:rPr>
      </w:pPr>
    </w:p>
    <w:p w:rsidR="00320DB9" w:rsidRPr="00D45CCE" w:rsidRDefault="00320DB9" w:rsidP="00E2620B">
      <w:pPr>
        <w:pStyle w:val="Corpodetexto2"/>
        <w:rPr>
          <w:rFonts w:ascii="Arial" w:hAnsi="Arial" w:cs="Arial"/>
          <w:bCs/>
          <w:szCs w:val="24"/>
        </w:rPr>
      </w:pPr>
      <w:r w:rsidRPr="00E2620B">
        <w:rPr>
          <w:rFonts w:ascii="Arial" w:hAnsi="Arial" w:cs="Arial"/>
          <w:b w:val="0"/>
          <w:szCs w:val="24"/>
        </w:rPr>
        <w:t>Aos ___ dias de _____ do ano de _____, a COMPANHIA DE DESENVOLVIMENTO DOS VALES DO SÃO FRANCISCO E DO PARNAÍBA - CODEVASF, empresa pú</w:t>
      </w:r>
      <w:r w:rsidR="00E2620B" w:rsidRPr="00E2620B">
        <w:rPr>
          <w:rFonts w:ascii="Arial" w:hAnsi="Arial" w:cs="Arial"/>
          <w:b w:val="0"/>
          <w:szCs w:val="24"/>
        </w:rPr>
        <w:t>blica federal criada pela Lei n</w:t>
      </w:r>
      <w:r w:rsidRPr="00E2620B">
        <w:rPr>
          <w:rFonts w:ascii="Arial" w:hAnsi="Arial" w:cs="Arial"/>
          <w:b w:val="0"/>
          <w:szCs w:val="24"/>
        </w:rPr>
        <w:t>º 6.088, de 16/07/1974, com atual denominação social por força da Lei nº 9.954, de 06 de janeiro de 2000 e do seu Estatuto baixado pelo Decreto nº 3.604, de 20 de setembro de 2000, com sede no Setor de Grandes Áreas Norte - SGA/Norte, Quadra 601, Conjunto I, Brasília-DF, inscrito no CNPJ/MF sob o nº 00.3</w:t>
      </w:r>
      <w:r w:rsidR="009E5100" w:rsidRPr="00E2620B">
        <w:rPr>
          <w:rFonts w:ascii="Arial" w:hAnsi="Arial" w:cs="Arial"/>
          <w:b w:val="0"/>
          <w:szCs w:val="24"/>
        </w:rPr>
        <w:t>99.857/0001-26, neste ato repre</w:t>
      </w:r>
      <w:r w:rsidRPr="00E2620B">
        <w:rPr>
          <w:rFonts w:ascii="Arial" w:hAnsi="Arial" w:cs="Arial"/>
          <w:b w:val="0"/>
          <w:szCs w:val="24"/>
        </w:rPr>
        <w:t xml:space="preserve">sentada pelo </w:t>
      </w:r>
      <w:proofErr w:type="gramStart"/>
      <w:r w:rsidRPr="00E2620B">
        <w:rPr>
          <w:rFonts w:ascii="Arial" w:hAnsi="Arial" w:cs="Arial"/>
          <w:b w:val="0"/>
          <w:szCs w:val="24"/>
        </w:rPr>
        <w:t>Sr.</w:t>
      </w:r>
      <w:proofErr w:type="gramEnd"/>
      <w:r w:rsidRPr="00E2620B">
        <w:rPr>
          <w:rFonts w:ascii="Arial" w:hAnsi="Arial" w:cs="Arial"/>
          <w:b w:val="0"/>
          <w:szCs w:val="24"/>
        </w:rPr>
        <w:t xml:space="preserve"> _________________, Presidente da Codevasf, brasileiro, casado, portador da Carteira de Identidade nº ________, expedida pela ____, e do CPF nº _______________, residente e domiciliad</w:t>
      </w:r>
      <w:r w:rsidR="00D45CCE">
        <w:rPr>
          <w:rFonts w:ascii="Arial" w:hAnsi="Arial" w:cs="Arial"/>
          <w:b w:val="0"/>
          <w:szCs w:val="24"/>
        </w:rPr>
        <w:t>o</w:t>
      </w:r>
      <w:r w:rsidRPr="00E2620B">
        <w:rPr>
          <w:rFonts w:ascii="Arial" w:hAnsi="Arial" w:cs="Arial"/>
          <w:b w:val="0"/>
          <w:szCs w:val="24"/>
        </w:rPr>
        <w:t xml:space="preserve"> em _______________, nomeado pela Decisão nº ____, de __ </w:t>
      </w:r>
      <w:proofErr w:type="spellStart"/>
      <w:r w:rsidRPr="00E2620B">
        <w:rPr>
          <w:rFonts w:ascii="Arial" w:hAnsi="Arial" w:cs="Arial"/>
          <w:b w:val="0"/>
          <w:szCs w:val="24"/>
        </w:rPr>
        <w:t>de</w:t>
      </w:r>
      <w:proofErr w:type="spellEnd"/>
      <w:r w:rsidRPr="00E2620B">
        <w:rPr>
          <w:rFonts w:ascii="Arial" w:hAnsi="Arial" w:cs="Arial"/>
          <w:b w:val="0"/>
          <w:szCs w:val="24"/>
        </w:rPr>
        <w:t xml:space="preserve"> _______ </w:t>
      </w:r>
      <w:proofErr w:type="spellStart"/>
      <w:r w:rsidRPr="00E2620B">
        <w:rPr>
          <w:rFonts w:ascii="Arial" w:hAnsi="Arial" w:cs="Arial"/>
          <w:b w:val="0"/>
          <w:szCs w:val="24"/>
        </w:rPr>
        <w:t>de</w:t>
      </w:r>
      <w:proofErr w:type="spellEnd"/>
      <w:r w:rsidRPr="00E2620B">
        <w:rPr>
          <w:rFonts w:ascii="Arial" w:hAnsi="Arial" w:cs="Arial"/>
          <w:b w:val="0"/>
          <w:szCs w:val="24"/>
        </w:rPr>
        <w:t xml:space="preserve"> 2011, nos termos e de acordo com a L</w:t>
      </w:r>
      <w:r w:rsidR="009C7576" w:rsidRPr="00E2620B">
        <w:rPr>
          <w:rFonts w:ascii="Arial" w:hAnsi="Arial" w:cs="Arial"/>
          <w:b w:val="0"/>
          <w:szCs w:val="24"/>
        </w:rPr>
        <w:t>ei nº 10.520/02, Decre</w:t>
      </w:r>
      <w:r w:rsidRPr="00E2620B">
        <w:rPr>
          <w:rFonts w:ascii="Arial" w:hAnsi="Arial" w:cs="Arial"/>
          <w:b w:val="0"/>
          <w:szCs w:val="24"/>
        </w:rPr>
        <w:t>to</w:t>
      </w:r>
      <w:r w:rsidR="00D45CCE">
        <w:rPr>
          <w:rFonts w:ascii="Arial" w:hAnsi="Arial" w:cs="Arial"/>
          <w:b w:val="0"/>
          <w:szCs w:val="24"/>
        </w:rPr>
        <w:t xml:space="preserve">s nº 5.450/05, </w:t>
      </w:r>
      <w:r w:rsidRPr="00E2620B">
        <w:rPr>
          <w:rFonts w:ascii="Arial" w:hAnsi="Arial" w:cs="Arial"/>
          <w:b w:val="0"/>
          <w:szCs w:val="24"/>
        </w:rPr>
        <w:t xml:space="preserve">nº 7.892/2013, </w:t>
      </w:r>
      <w:r w:rsidR="00D45CCE" w:rsidRPr="00A10FCA">
        <w:rPr>
          <w:rFonts w:ascii="Arial" w:hAnsi="Arial" w:cs="Arial"/>
          <w:b w:val="0"/>
          <w:szCs w:val="24"/>
        </w:rPr>
        <w:t>8.538/2015</w:t>
      </w:r>
      <w:r w:rsidR="00D45CCE">
        <w:rPr>
          <w:rFonts w:ascii="Arial" w:hAnsi="Arial" w:cs="Arial"/>
          <w:b w:val="0"/>
          <w:szCs w:val="24"/>
        </w:rPr>
        <w:t xml:space="preserve">, </w:t>
      </w:r>
      <w:r w:rsidRPr="00E2620B">
        <w:rPr>
          <w:rFonts w:ascii="Arial" w:hAnsi="Arial" w:cs="Arial"/>
          <w:b w:val="0"/>
          <w:szCs w:val="24"/>
        </w:rPr>
        <w:t>Lei Complementar nº 123/06,</w:t>
      </w:r>
      <w:r w:rsidR="00D45CCE">
        <w:rPr>
          <w:rFonts w:ascii="Arial" w:hAnsi="Arial" w:cs="Arial"/>
          <w:b w:val="0"/>
          <w:szCs w:val="24"/>
        </w:rPr>
        <w:t xml:space="preserve"> </w:t>
      </w:r>
      <w:r w:rsidRPr="00E2620B">
        <w:rPr>
          <w:rFonts w:ascii="Arial" w:hAnsi="Arial" w:cs="Arial"/>
          <w:b w:val="0"/>
          <w:szCs w:val="24"/>
        </w:rPr>
        <w:t xml:space="preserve">Lei nº 8.666/93, e das demais normas legais aplicáveis, </w:t>
      </w:r>
      <w:r w:rsidR="00BE47CC" w:rsidRPr="00E2620B">
        <w:rPr>
          <w:rFonts w:ascii="Arial" w:hAnsi="Arial" w:cs="Arial"/>
          <w:b w:val="0"/>
          <w:szCs w:val="24"/>
        </w:rPr>
        <w:t>em face da classificação da pro</w:t>
      </w:r>
      <w:r w:rsidRPr="00E2620B">
        <w:rPr>
          <w:rFonts w:ascii="Arial" w:hAnsi="Arial" w:cs="Arial"/>
          <w:b w:val="0"/>
          <w:szCs w:val="24"/>
        </w:rPr>
        <w:t xml:space="preserve">posta apresentada no Pregão Eletrônico por Registro de Preços nº </w:t>
      </w:r>
      <w:r w:rsidR="00C17976">
        <w:rPr>
          <w:rFonts w:ascii="Arial" w:hAnsi="Arial" w:cs="Arial"/>
          <w:b w:val="0"/>
          <w:szCs w:val="24"/>
        </w:rPr>
        <w:t>29</w:t>
      </w:r>
      <w:r w:rsidRPr="00E2620B">
        <w:rPr>
          <w:rFonts w:ascii="Arial" w:hAnsi="Arial" w:cs="Arial"/>
          <w:b w:val="0"/>
          <w:szCs w:val="24"/>
        </w:rPr>
        <w:t>/201</w:t>
      </w:r>
      <w:r w:rsidR="00A10FCA">
        <w:rPr>
          <w:rFonts w:ascii="Arial" w:hAnsi="Arial" w:cs="Arial"/>
          <w:b w:val="0"/>
          <w:szCs w:val="24"/>
        </w:rPr>
        <w:t>7</w:t>
      </w:r>
      <w:r w:rsidRPr="00E2620B">
        <w:rPr>
          <w:rFonts w:ascii="Arial" w:hAnsi="Arial" w:cs="Arial"/>
          <w:b w:val="0"/>
          <w:szCs w:val="24"/>
        </w:rPr>
        <w:t xml:space="preserve"> referente </w:t>
      </w:r>
      <w:r w:rsidR="00D45CCE" w:rsidRPr="00D45CCE">
        <w:rPr>
          <w:rFonts w:ascii="Arial" w:hAnsi="Arial" w:cs="Arial"/>
          <w:b w:val="0"/>
          <w:szCs w:val="24"/>
        </w:rPr>
        <w:t>fornecimento de materiais para manutenção elétrica, hidráulica, marcenaria e ferramentas, no âmbito da sede da Codevasf, em Brasília-DF e suas Superintendências Regionais integrantes do certame, localizadas nos estados da área de atuação da Codevasf.</w:t>
      </w:r>
      <w:r w:rsidR="00E2620B">
        <w:rPr>
          <w:rFonts w:ascii="Arial" w:hAnsi="Arial" w:cs="Arial"/>
          <w:b w:val="0"/>
          <w:szCs w:val="24"/>
        </w:rPr>
        <w:t>, e ainda</w:t>
      </w:r>
      <w:r w:rsidR="00E2620B">
        <w:rPr>
          <w:rFonts w:ascii="Arial" w:hAnsi="Arial" w:cs="Arial"/>
          <w:b w:val="0"/>
          <w:sz w:val="22"/>
          <w:szCs w:val="22"/>
        </w:rPr>
        <w:t xml:space="preserve">, </w:t>
      </w:r>
      <w:r w:rsidRPr="00E2620B">
        <w:rPr>
          <w:rFonts w:ascii="Arial" w:hAnsi="Arial" w:cs="Arial"/>
          <w:b w:val="0"/>
          <w:szCs w:val="24"/>
        </w:rPr>
        <w:t>cujo resultado foi publicado no Diário Oficial da União e homologado pela Diretoria Executiva da C</w:t>
      </w:r>
      <w:r w:rsidR="00E2620B">
        <w:rPr>
          <w:rFonts w:ascii="Arial" w:hAnsi="Arial" w:cs="Arial"/>
          <w:b w:val="0"/>
          <w:szCs w:val="24"/>
        </w:rPr>
        <w:t>odevasf</w:t>
      </w:r>
      <w:r w:rsidRPr="00E2620B">
        <w:rPr>
          <w:rFonts w:ascii="Arial" w:hAnsi="Arial" w:cs="Arial"/>
          <w:b w:val="0"/>
          <w:szCs w:val="24"/>
        </w:rPr>
        <w:t>, constante às fls. _____ do Processo nº ___________________-__, RESOLVE registrar os preços da seguinte empresa detentora da Ata: ___________________________, CNPJ nº _____________, com sede no ____________________, telefone nº ___________, fax nº______________, representada por seu ________, Sr. _________________________, (nacionalidade) ___________, (estado civil) ______, residente e domiciliado em _____________________________, RG nº ____________, CPF nº ________________________, atendendo às condições previstas no instrumento convocatório e às constantes desta ATA DE REGISTRO DE PREÇOS, em conformidade com os itens a seguir elencados, com suas características e respectivas quantidades, mediante as condições seguintes: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7"/>
        <w:gridCol w:w="3454"/>
        <w:gridCol w:w="1535"/>
        <w:gridCol w:w="1519"/>
        <w:gridCol w:w="1279"/>
      </w:tblGrid>
      <w:tr w:rsidR="00320DB9" w:rsidRPr="00E2620B" w:rsidTr="00320DB9">
        <w:tc>
          <w:tcPr>
            <w:tcW w:w="787" w:type="dxa"/>
          </w:tcPr>
          <w:p w:rsidR="00320DB9" w:rsidRPr="00E2620B" w:rsidRDefault="00320DB9" w:rsidP="00320DB9">
            <w:pPr>
              <w:autoSpaceDE w:val="0"/>
              <w:autoSpaceDN w:val="0"/>
              <w:adjustRightInd w:val="0"/>
              <w:spacing w:before="120" w:after="120"/>
              <w:jc w:val="center"/>
              <w:rPr>
                <w:rFonts w:ascii="Arial" w:hAnsi="Arial" w:cs="Arial"/>
                <w:bCs/>
                <w:sz w:val="24"/>
                <w:szCs w:val="24"/>
                <w:lang w:eastAsia="pt-BR"/>
              </w:rPr>
            </w:pPr>
            <w:r w:rsidRPr="00E2620B">
              <w:rPr>
                <w:rFonts w:ascii="Arial" w:hAnsi="Arial" w:cs="Arial"/>
                <w:bCs/>
                <w:sz w:val="24"/>
                <w:szCs w:val="24"/>
                <w:lang w:eastAsia="pt-BR"/>
              </w:rPr>
              <w:t>Item</w:t>
            </w:r>
          </w:p>
        </w:tc>
        <w:tc>
          <w:tcPr>
            <w:tcW w:w="3454" w:type="dxa"/>
          </w:tcPr>
          <w:p w:rsidR="00320DB9" w:rsidRPr="00E2620B" w:rsidRDefault="00320DB9" w:rsidP="00320DB9">
            <w:pPr>
              <w:pStyle w:val="Legenda1"/>
              <w:autoSpaceDE w:val="0"/>
              <w:autoSpaceDN w:val="0"/>
              <w:adjustRightInd w:val="0"/>
              <w:spacing w:before="120" w:after="120" w:line="240" w:lineRule="auto"/>
              <w:rPr>
                <w:rFonts w:ascii="Arial" w:hAnsi="Arial" w:cs="Arial"/>
                <w:b w:val="0"/>
                <w:bCs/>
                <w:spacing w:val="0"/>
                <w:szCs w:val="24"/>
                <w:lang w:eastAsia="pt-BR"/>
              </w:rPr>
            </w:pPr>
            <w:r w:rsidRPr="00E2620B">
              <w:rPr>
                <w:rFonts w:ascii="Arial" w:hAnsi="Arial" w:cs="Arial"/>
                <w:b w:val="0"/>
                <w:bCs/>
                <w:spacing w:val="0"/>
                <w:szCs w:val="24"/>
                <w:lang w:eastAsia="pt-BR"/>
              </w:rPr>
              <w:t>Descrição dos Materiais/</w:t>
            </w:r>
            <w:r w:rsidRPr="00E2620B">
              <w:rPr>
                <w:rFonts w:ascii="Arial" w:hAnsi="Arial" w:cs="Arial"/>
                <w:b w:val="0"/>
                <w:szCs w:val="24"/>
              </w:rPr>
              <w:t xml:space="preserve"> </w:t>
            </w:r>
            <w:r w:rsidRPr="00E2620B">
              <w:rPr>
                <w:rFonts w:ascii="Arial" w:hAnsi="Arial" w:cs="Arial"/>
                <w:b w:val="0"/>
                <w:bCs/>
                <w:spacing w:val="0"/>
                <w:szCs w:val="24"/>
                <w:lang w:eastAsia="pt-BR"/>
              </w:rPr>
              <w:t>Implementos</w:t>
            </w:r>
          </w:p>
        </w:tc>
        <w:tc>
          <w:tcPr>
            <w:tcW w:w="1535" w:type="dxa"/>
          </w:tcPr>
          <w:p w:rsidR="00320DB9" w:rsidRPr="00E2620B" w:rsidRDefault="00320DB9" w:rsidP="00320DB9">
            <w:pPr>
              <w:autoSpaceDE w:val="0"/>
              <w:autoSpaceDN w:val="0"/>
              <w:adjustRightInd w:val="0"/>
              <w:spacing w:before="120" w:after="120"/>
              <w:jc w:val="center"/>
              <w:rPr>
                <w:rFonts w:ascii="Arial" w:hAnsi="Arial" w:cs="Arial"/>
                <w:bCs/>
                <w:sz w:val="24"/>
                <w:szCs w:val="24"/>
                <w:lang w:eastAsia="pt-BR"/>
              </w:rPr>
            </w:pPr>
            <w:r w:rsidRPr="00E2620B">
              <w:rPr>
                <w:rFonts w:ascii="Arial" w:hAnsi="Arial" w:cs="Arial"/>
                <w:bCs/>
                <w:sz w:val="24"/>
                <w:szCs w:val="24"/>
                <w:lang w:eastAsia="pt-BR"/>
              </w:rPr>
              <w:t>Quantidade</w:t>
            </w:r>
          </w:p>
        </w:tc>
        <w:tc>
          <w:tcPr>
            <w:tcW w:w="1519" w:type="dxa"/>
          </w:tcPr>
          <w:p w:rsidR="00320DB9" w:rsidRPr="00E2620B" w:rsidRDefault="00320DB9" w:rsidP="00320DB9">
            <w:pPr>
              <w:autoSpaceDE w:val="0"/>
              <w:autoSpaceDN w:val="0"/>
              <w:adjustRightInd w:val="0"/>
              <w:spacing w:before="120" w:after="120"/>
              <w:jc w:val="center"/>
              <w:rPr>
                <w:rFonts w:ascii="Arial" w:hAnsi="Arial" w:cs="Arial"/>
                <w:bCs/>
                <w:sz w:val="24"/>
                <w:szCs w:val="24"/>
                <w:lang w:eastAsia="pt-BR"/>
              </w:rPr>
            </w:pPr>
            <w:r w:rsidRPr="00E2620B">
              <w:rPr>
                <w:rFonts w:ascii="Arial" w:hAnsi="Arial" w:cs="Arial"/>
                <w:bCs/>
                <w:sz w:val="24"/>
                <w:szCs w:val="24"/>
                <w:lang w:eastAsia="pt-BR"/>
              </w:rPr>
              <w:t>Valor Unitário</w:t>
            </w:r>
          </w:p>
          <w:p w:rsidR="00320DB9" w:rsidRPr="00E2620B" w:rsidRDefault="00320DB9" w:rsidP="00320DB9">
            <w:pPr>
              <w:autoSpaceDE w:val="0"/>
              <w:autoSpaceDN w:val="0"/>
              <w:adjustRightInd w:val="0"/>
              <w:spacing w:before="120" w:after="120"/>
              <w:jc w:val="center"/>
              <w:rPr>
                <w:rFonts w:ascii="Arial" w:hAnsi="Arial" w:cs="Arial"/>
                <w:bCs/>
                <w:sz w:val="24"/>
                <w:szCs w:val="24"/>
                <w:lang w:eastAsia="pt-BR"/>
              </w:rPr>
            </w:pPr>
            <w:r w:rsidRPr="00E2620B">
              <w:rPr>
                <w:rFonts w:ascii="Arial" w:hAnsi="Arial" w:cs="Arial"/>
                <w:bCs/>
                <w:sz w:val="24"/>
                <w:szCs w:val="24"/>
                <w:lang w:eastAsia="pt-BR"/>
              </w:rPr>
              <w:t>(em R$)</w:t>
            </w:r>
          </w:p>
        </w:tc>
        <w:tc>
          <w:tcPr>
            <w:tcW w:w="1279" w:type="dxa"/>
          </w:tcPr>
          <w:p w:rsidR="00320DB9" w:rsidRPr="00E2620B" w:rsidRDefault="00320DB9" w:rsidP="00320DB9">
            <w:pPr>
              <w:autoSpaceDE w:val="0"/>
              <w:autoSpaceDN w:val="0"/>
              <w:adjustRightInd w:val="0"/>
              <w:spacing w:before="120" w:after="120"/>
              <w:jc w:val="center"/>
              <w:rPr>
                <w:rFonts w:ascii="Arial" w:hAnsi="Arial" w:cs="Arial"/>
                <w:bCs/>
                <w:sz w:val="24"/>
                <w:szCs w:val="24"/>
                <w:lang w:eastAsia="pt-BR"/>
              </w:rPr>
            </w:pPr>
            <w:r w:rsidRPr="00E2620B">
              <w:rPr>
                <w:rFonts w:ascii="Arial" w:hAnsi="Arial" w:cs="Arial"/>
                <w:bCs/>
                <w:sz w:val="24"/>
                <w:szCs w:val="24"/>
                <w:lang w:eastAsia="pt-BR"/>
              </w:rPr>
              <w:t>Valor Total</w:t>
            </w:r>
          </w:p>
          <w:p w:rsidR="00320DB9" w:rsidRPr="00E2620B" w:rsidRDefault="00320DB9" w:rsidP="00320DB9">
            <w:pPr>
              <w:autoSpaceDE w:val="0"/>
              <w:autoSpaceDN w:val="0"/>
              <w:adjustRightInd w:val="0"/>
              <w:spacing w:before="120" w:after="120"/>
              <w:jc w:val="center"/>
              <w:rPr>
                <w:rFonts w:ascii="Arial" w:hAnsi="Arial" w:cs="Arial"/>
                <w:bCs/>
                <w:sz w:val="24"/>
                <w:szCs w:val="24"/>
                <w:lang w:eastAsia="pt-BR"/>
              </w:rPr>
            </w:pPr>
            <w:r w:rsidRPr="00E2620B">
              <w:rPr>
                <w:rFonts w:ascii="Arial" w:hAnsi="Arial" w:cs="Arial"/>
                <w:bCs/>
                <w:sz w:val="24"/>
                <w:szCs w:val="24"/>
                <w:lang w:eastAsia="pt-BR"/>
              </w:rPr>
              <w:t>(em R$)</w:t>
            </w:r>
          </w:p>
        </w:tc>
      </w:tr>
      <w:tr w:rsidR="00320DB9" w:rsidRPr="00E2620B" w:rsidTr="00320DB9">
        <w:tc>
          <w:tcPr>
            <w:tcW w:w="787"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3454"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535"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519"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279"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r>
      <w:tr w:rsidR="00320DB9" w:rsidRPr="00E2620B" w:rsidTr="00320DB9">
        <w:tc>
          <w:tcPr>
            <w:tcW w:w="787"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3454"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535"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519"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279"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r>
      <w:tr w:rsidR="00320DB9" w:rsidRPr="00E2620B" w:rsidTr="00320DB9">
        <w:tc>
          <w:tcPr>
            <w:tcW w:w="787"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3454"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535"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519"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c>
          <w:tcPr>
            <w:tcW w:w="1279" w:type="dxa"/>
          </w:tcPr>
          <w:p w:rsidR="00320DB9" w:rsidRPr="00E2620B" w:rsidRDefault="00320DB9" w:rsidP="00320DB9">
            <w:pPr>
              <w:autoSpaceDE w:val="0"/>
              <w:autoSpaceDN w:val="0"/>
              <w:adjustRightInd w:val="0"/>
              <w:spacing w:before="120" w:after="120"/>
              <w:jc w:val="both"/>
              <w:rPr>
                <w:rFonts w:ascii="Arial" w:hAnsi="Arial" w:cs="Arial"/>
                <w:sz w:val="24"/>
                <w:szCs w:val="24"/>
                <w:lang w:eastAsia="pt-BR"/>
              </w:rPr>
            </w:pPr>
          </w:p>
        </w:tc>
      </w:tr>
      <w:tr w:rsidR="00320DB9" w:rsidRPr="00320DB9" w:rsidTr="00320DB9">
        <w:trPr>
          <w:cantSplit/>
        </w:trPr>
        <w:tc>
          <w:tcPr>
            <w:tcW w:w="7295" w:type="dxa"/>
            <w:gridSpan w:val="4"/>
          </w:tcPr>
          <w:p w:rsidR="00320DB9" w:rsidRPr="00320DB9" w:rsidRDefault="00320DB9" w:rsidP="00320DB9">
            <w:pPr>
              <w:autoSpaceDE w:val="0"/>
              <w:autoSpaceDN w:val="0"/>
              <w:adjustRightInd w:val="0"/>
              <w:spacing w:before="120" w:after="120"/>
              <w:jc w:val="center"/>
              <w:rPr>
                <w:rFonts w:ascii="Arial" w:hAnsi="Arial" w:cs="Arial"/>
                <w:b/>
                <w:bCs/>
                <w:sz w:val="24"/>
                <w:szCs w:val="24"/>
                <w:lang w:eastAsia="pt-BR"/>
              </w:rPr>
            </w:pPr>
            <w:r w:rsidRPr="00320DB9">
              <w:rPr>
                <w:rFonts w:ascii="Arial" w:hAnsi="Arial" w:cs="Arial"/>
                <w:b/>
                <w:bCs/>
                <w:sz w:val="24"/>
                <w:szCs w:val="24"/>
                <w:lang w:eastAsia="pt-BR"/>
              </w:rPr>
              <w:lastRenderedPageBreak/>
              <w:t>TOTAL GERAL (EM R$)</w:t>
            </w:r>
          </w:p>
        </w:tc>
        <w:tc>
          <w:tcPr>
            <w:tcW w:w="1279" w:type="dxa"/>
          </w:tcPr>
          <w:p w:rsidR="00320DB9" w:rsidRPr="00320DB9" w:rsidRDefault="00320DB9" w:rsidP="00320DB9">
            <w:pPr>
              <w:autoSpaceDE w:val="0"/>
              <w:autoSpaceDN w:val="0"/>
              <w:adjustRightInd w:val="0"/>
              <w:spacing w:before="120" w:after="120"/>
              <w:jc w:val="both"/>
              <w:rPr>
                <w:rFonts w:ascii="Arial" w:hAnsi="Arial" w:cs="Arial"/>
                <w:sz w:val="24"/>
                <w:szCs w:val="24"/>
                <w:lang w:eastAsia="pt-BR"/>
              </w:rPr>
            </w:pPr>
          </w:p>
        </w:tc>
      </w:tr>
    </w:tbl>
    <w:p w:rsidR="00320DB9" w:rsidRPr="00320DB9" w:rsidRDefault="00320DB9" w:rsidP="00320DB9">
      <w:pPr>
        <w:spacing w:before="120" w:after="120"/>
        <w:rPr>
          <w:rFonts w:ascii="Arial" w:hAnsi="Arial" w:cs="Arial"/>
          <w:b/>
          <w:sz w:val="24"/>
          <w:szCs w:val="24"/>
        </w:rPr>
      </w:pPr>
    </w:p>
    <w:p w:rsidR="00320DB9" w:rsidRPr="00320DB9" w:rsidRDefault="00320DB9" w:rsidP="00320DB9">
      <w:pPr>
        <w:spacing w:before="120" w:after="120"/>
        <w:rPr>
          <w:rFonts w:ascii="Arial" w:hAnsi="Arial" w:cs="Arial"/>
          <w:b/>
          <w:sz w:val="24"/>
          <w:szCs w:val="24"/>
        </w:rPr>
      </w:pPr>
      <w:r w:rsidRPr="00320DB9">
        <w:rPr>
          <w:rFonts w:ascii="Arial" w:hAnsi="Arial" w:cs="Arial"/>
          <w:b/>
          <w:sz w:val="24"/>
          <w:szCs w:val="24"/>
        </w:rPr>
        <w:t>1 – DA VIGÊNCIA DA ATA DE REGISTRO DE PREÇOS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A presente Ata de Registro de Preços terá a validade de 12 (doze) meses, a contar da data de sua assinatura.</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A existência de preços registrados não obriga a C</w:t>
      </w:r>
      <w:r w:rsidR="004B51F7">
        <w:rPr>
          <w:rFonts w:ascii="Arial" w:hAnsi="Arial" w:cs="Arial"/>
          <w:sz w:val="24"/>
          <w:szCs w:val="24"/>
        </w:rPr>
        <w:t>odevasf</w:t>
      </w:r>
      <w:r w:rsidRPr="00320DB9">
        <w:rPr>
          <w:rFonts w:ascii="Arial" w:hAnsi="Arial" w:cs="Arial"/>
          <w:sz w:val="24"/>
          <w:szCs w:val="24"/>
        </w:rPr>
        <w:t xml:space="preserve"> a firmar as contratações que deles poderão advir, facultando-se a realização de licitação específica para o objeto pretendido, sendo assegurado ao detentor do registro preferência na aquisição dos materiais ou implementos em igualdade de condições.</w:t>
      </w: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2 – DA UTILIZAÇÃO DA ATA DE REGISTRO DE PREÇOS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Poderá utilizar-se da Ata de Registro de Preços qualquer ór</w:t>
      </w:r>
      <w:r w:rsidR="009C7576">
        <w:rPr>
          <w:rFonts w:ascii="Arial" w:hAnsi="Arial" w:cs="Arial"/>
          <w:sz w:val="24"/>
          <w:szCs w:val="24"/>
        </w:rPr>
        <w:t>gão ou entidade da Administra</w:t>
      </w:r>
      <w:r w:rsidRPr="00320DB9">
        <w:rPr>
          <w:rFonts w:ascii="Arial" w:hAnsi="Arial" w:cs="Arial"/>
          <w:sz w:val="24"/>
          <w:szCs w:val="24"/>
        </w:rPr>
        <w:t>ção que não tenha participado do certame licitatório, media</w:t>
      </w:r>
      <w:r w:rsidR="009C7576">
        <w:rPr>
          <w:rFonts w:ascii="Arial" w:hAnsi="Arial" w:cs="Arial"/>
          <w:sz w:val="24"/>
          <w:szCs w:val="24"/>
        </w:rPr>
        <w:t>nte prévia consulta ao órgão ge</w:t>
      </w:r>
      <w:r w:rsidRPr="00320DB9">
        <w:rPr>
          <w:rFonts w:ascii="Arial" w:hAnsi="Arial" w:cs="Arial"/>
          <w:sz w:val="24"/>
          <w:szCs w:val="24"/>
        </w:rPr>
        <w:t>renciador, desde que devidamente comprovada a vantagem e respeitadas, no que couber, as condições e as regras estabelecidas na Lei nº 8.666/93 e no Decreto nº 7.892/2013.</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Caberá ao detentor da Ata de Registro de Preços, observadas as condições nela estabelecidas, optar pela aceitação ou não da execução dos serviços desde que esta não prejudique as obrigações anteriormente assumidas.</w:t>
      </w: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3 – DA REALIZAÇÃO DOS FORNECIMENTOS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 xml:space="preserve">Durante a realização dos fornecimentos contratados deverá ser observado o disposto no Edital de Pregão Eletrônico por Registro de Preços nº </w:t>
      </w:r>
      <w:r w:rsidR="004115AE">
        <w:rPr>
          <w:rFonts w:ascii="Arial" w:hAnsi="Arial" w:cs="Arial"/>
          <w:sz w:val="24"/>
          <w:szCs w:val="24"/>
        </w:rPr>
        <w:t>29</w:t>
      </w:r>
      <w:r w:rsidRPr="00320DB9">
        <w:rPr>
          <w:rFonts w:ascii="Arial" w:hAnsi="Arial" w:cs="Arial"/>
          <w:sz w:val="24"/>
          <w:szCs w:val="24"/>
        </w:rPr>
        <w:t>/201</w:t>
      </w:r>
      <w:r w:rsidR="00A10FCA">
        <w:rPr>
          <w:rFonts w:ascii="Arial" w:hAnsi="Arial" w:cs="Arial"/>
          <w:sz w:val="24"/>
          <w:szCs w:val="24"/>
        </w:rPr>
        <w:t>7</w:t>
      </w:r>
      <w:r w:rsidRPr="00320DB9">
        <w:rPr>
          <w:rFonts w:ascii="Arial" w:hAnsi="Arial" w:cs="Arial"/>
          <w:sz w:val="24"/>
          <w:szCs w:val="24"/>
        </w:rPr>
        <w:t xml:space="preserve"> e seus anexos.</w:t>
      </w: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4 – DO CONTROLE DAS ALTERAÇÕES DE PREÇOS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 xml:space="preserve">Durante a vigência da Ata, os preços registrados serão fixos </w:t>
      </w:r>
      <w:r w:rsidR="009C7576">
        <w:rPr>
          <w:rFonts w:ascii="Arial" w:hAnsi="Arial" w:cs="Arial"/>
          <w:sz w:val="24"/>
          <w:szCs w:val="24"/>
        </w:rPr>
        <w:t>e irreajustáveis, exceto nas hi</w:t>
      </w:r>
      <w:r w:rsidRPr="00320DB9">
        <w:rPr>
          <w:rFonts w:ascii="Arial" w:hAnsi="Arial" w:cs="Arial"/>
          <w:sz w:val="24"/>
          <w:szCs w:val="24"/>
        </w:rPr>
        <w:t>póteses, devidamente comprovadas, de ocorrência de situação prevista na alínea “d” do inciso II do art. 65 da Lei n.º 8.666/93 ou de redução dos preços praticados no mercado.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Mesmo comprovada a ocorrência de situação prevista na alínea “d” do inciso II do art. 65 da Lei n.º 8.666/93, a C</w:t>
      </w:r>
      <w:r w:rsidR="004B51F7">
        <w:rPr>
          <w:rFonts w:ascii="Arial" w:hAnsi="Arial" w:cs="Arial"/>
          <w:sz w:val="24"/>
          <w:szCs w:val="24"/>
        </w:rPr>
        <w:t>odevasf</w:t>
      </w:r>
      <w:r w:rsidRPr="00320DB9">
        <w:rPr>
          <w:rFonts w:ascii="Arial" w:hAnsi="Arial" w:cs="Arial"/>
          <w:sz w:val="24"/>
          <w:szCs w:val="24"/>
        </w:rPr>
        <w:t>, se julgar conveniente, poderá</w:t>
      </w:r>
      <w:r w:rsidR="009C7576">
        <w:rPr>
          <w:rFonts w:ascii="Arial" w:hAnsi="Arial" w:cs="Arial"/>
          <w:sz w:val="24"/>
          <w:szCs w:val="24"/>
        </w:rPr>
        <w:t xml:space="preserve"> optar por cancelar a Ata e ini</w:t>
      </w:r>
      <w:r w:rsidRPr="00320DB9">
        <w:rPr>
          <w:rFonts w:ascii="Arial" w:hAnsi="Arial" w:cs="Arial"/>
          <w:sz w:val="24"/>
          <w:szCs w:val="24"/>
        </w:rPr>
        <w:t>ciar outro processo licitatório.</w:t>
      </w:r>
    </w:p>
    <w:p w:rsid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Comprovada a redução dos preços praticados no mercad</w:t>
      </w:r>
      <w:r w:rsidR="009C7576">
        <w:rPr>
          <w:rFonts w:ascii="Arial" w:hAnsi="Arial" w:cs="Arial"/>
          <w:sz w:val="24"/>
          <w:szCs w:val="24"/>
        </w:rPr>
        <w:t>o nas mesmas condições do regis</w:t>
      </w:r>
      <w:r w:rsidRPr="00320DB9">
        <w:rPr>
          <w:rFonts w:ascii="Arial" w:hAnsi="Arial" w:cs="Arial"/>
          <w:sz w:val="24"/>
          <w:szCs w:val="24"/>
        </w:rPr>
        <w:t>tro, e, definido o novo preço máximo a ser pago pela Administração, o detentor da Ata será convocado pela C</w:t>
      </w:r>
      <w:r w:rsidR="004B51F7">
        <w:rPr>
          <w:rFonts w:ascii="Arial" w:hAnsi="Arial" w:cs="Arial"/>
          <w:sz w:val="24"/>
          <w:szCs w:val="24"/>
        </w:rPr>
        <w:t>odevasf</w:t>
      </w:r>
      <w:r w:rsidRPr="00320DB9">
        <w:rPr>
          <w:rFonts w:ascii="Arial" w:hAnsi="Arial" w:cs="Arial"/>
          <w:sz w:val="24"/>
          <w:szCs w:val="24"/>
        </w:rPr>
        <w:t xml:space="preserve"> para alteração, por aditamento, do preço da Ata.</w:t>
      </w:r>
    </w:p>
    <w:p w:rsidR="004B51F7" w:rsidRPr="00320DB9" w:rsidRDefault="004B51F7" w:rsidP="00BA6110">
      <w:pPr>
        <w:spacing w:before="120" w:after="120" w:line="240" w:lineRule="auto"/>
        <w:jc w:val="both"/>
        <w:rPr>
          <w:rFonts w:ascii="Arial" w:hAnsi="Arial" w:cs="Arial"/>
          <w:sz w:val="24"/>
          <w:szCs w:val="24"/>
        </w:rPr>
      </w:pP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5 – DO CANCELAMENTO DA ATA DE REGISTRO DE PREÇOS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O detentor da Ata terá o seu registro de preços cancelado</w:t>
      </w:r>
      <w:r w:rsidR="00AD0695">
        <w:rPr>
          <w:rFonts w:ascii="Arial" w:hAnsi="Arial" w:cs="Arial"/>
          <w:sz w:val="24"/>
          <w:szCs w:val="24"/>
        </w:rPr>
        <w:t>, por intermédio de processo ad</w:t>
      </w:r>
      <w:r w:rsidRPr="00320DB9">
        <w:rPr>
          <w:rFonts w:ascii="Arial" w:hAnsi="Arial" w:cs="Arial"/>
          <w:sz w:val="24"/>
          <w:szCs w:val="24"/>
        </w:rPr>
        <w:t>ministrativo específico, assegurado o contraditório e a ampla defesa:</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lastRenderedPageBreak/>
        <w:t>A pedido, quando: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a) Comprovar estar impossibilitado de cumprir as exigências da Ata, por ocorrência de casos fortuitos ou de força maior; e</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 xml:space="preserve">b) O seu preço registrado se tornar, comprovadamente, </w:t>
      </w:r>
      <w:r w:rsidR="00AD0695" w:rsidRPr="00320DB9">
        <w:rPr>
          <w:rFonts w:ascii="Arial" w:hAnsi="Arial" w:cs="Arial"/>
          <w:sz w:val="24"/>
          <w:szCs w:val="24"/>
        </w:rPr>
        <w:t>inexequível</w:t>
      </w:r>
      <w:r w:rsidRPr="00320DB9">
        <w:rPr>
          <w:rFonts w:ascii="Arial" w:hAnsi="Arial" w:cs="Arial"/>
          <w:sz w:val="24"/>
          <w:szCs w:val="24"/>
        </w:rPr>
        <w:t xml:space="preserve"> em função da elevação dos preços de mercado.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Por iniciativa da C</w:t>
      </w:r>
      <w:r w:rsidR="004B51F7">
        <w:rPr>
          <w:rFonts w:ascii="Arial" w:hAnsi="Arial" w:cs="Arial"/>
          <w:sz w:val="24"/>
          <w:szCs w:val="24"/>
        </w:rPr>
        <w:t>odevasf</w:t>
      </w:r>
      <w:r w:rsidRPr="00320DB9">
        <w:rPr>
          <w:rFonts w:ascii="Arial" w:hAnsi="Arial" w:cs="Arial"/>
          <w:sz w:val="24"/>
          <w:szCs w:val="24"/>
        </w:rPr>
        <w:t>:</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a) quando o detentor da ata não aceitar garantir o preço registrado, na hipótese deste se tornar superior àqueles praticados no mercado;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b) Não aceitar reduzir o preço registrado, na hipótese deste s</w:t>
      </w:r>
      <w:r w:rsidR="00AD0695">
        <w:rPr>
          <w:rFonts w:ascii="Arial" w:hAnsi="Arial" w:cs="Arial"/>
          <w:sz w:val="24"/>
          <w:szCs w:val="24"/>
        </w:rPr>
        <w:t>e tornar superior àqueles prati</w:t>
      </w:r>
      <w:r w:rsidRPr="00320DB9">
        <w:rPr>
          <w:rFonts w:ascii="Arial" w:hAnsi="Arial" w:cs="Arial"/>
          <w:sz w:val="24"/>
          <w:szCs w:val="24"/>
        </w:rPr>
        <w:t>cados no mercado;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c) Não mantiver as condições de habilitação ou qualificação técnica exigida no processo licitatório;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 xml:space="preserve">d) Por razões de interesse </w:t>
      </w:r>
      <w:proofErr w:type="gramStart"/>
      <w:r w:rsidRPr="00320DB9">
        <w:rPr>
          <w:rFonts w:ascii="Arial" w:hAnsi="Arial" w:cs="Arial"/>
          <w:sz w:val="24"/>
          <w:szCs w:val="24"/>
        </w:rPr>
        <w:t>público, devidamente motivadas e justificadas</w:t>
      </w:r>
      <w:proofErr w:type="gramEnd"/>
      <w:r w:rsidRPr="00320DB9">
        <w:rPr>
          <w:rFonts w:ascii="Arial" w:hAnsi="Arial" w:cs="Arial"/>
          <w:sz w:val="24"/>
          <w:szCs w:val="24"/>
        </w:rPr>
        <w:t>;</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e) Não cumprir as obrigações decorrentes da Ata de Registro de Preços;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f) Se recusar a realizar os fornecimentos nos prazos estabelecidos no Edital e seus anexos;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g) Na ocorrência de inexecução total ou parcial das condi</w:t>
      </w:r>
      <w:r w:rsidR="00AD0695">
        <w:rPr>
          <w:rFonts w:ascii="Arial" w:hAnsi="Arial" w:cs="Arial"/>
          <w:sz w:val="24"/>
          <w:szCs w:val="24"/>
        </w:rPr>
        <w:t>ções estabelecidas na Ata de Re</w:t>
      </w:r>
      <w:r w:rsidRPr="00320DB9">
        <w:rPr>
          <w:rFonts w:ascii="Arial" w:hAnsi="Arial" w:cs="Arial"/>
          <w:sz w:val="24"/>
          <w:szCs w:val="24"/>
        </w:rPr>
        <w:t>gistro de Preços ou nos pedidos dela decorrentes.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Em quaisquer das hipóteses acima, a C</w:t>
      </w:r>
      <w:r w:rsidR="004B51F7">
        <w:rPr>
          <w:rFonts w:ascii="Arial" w:hAnsi="Arial" w:cs="Arial"/>
          <w:sz w:val="24"/>
          <w:szCs w:val="24"/>
        </w:rPr>
        <w:t>odevasf</w:t>
      </w:r>
      <w:r w:rsidRPr="00320DB9">
        <w:rPr>
          <w:rFonts w:ascii="Arial" w:hAnsi="Arial" w:cs="Arial"/>
          <w:sz w:val="24"/>
          <w:szCs w:val="24"/>
        </w:rPr>
        <w:t xml:space="preserve"> fará o devido </w:t>
      </w:r>
      <w:proofErr w:type="spellStart"/>
      <w:r w:rsidRPr="00320DB9">
        <w:rPr>
          <w:rFonts w:ascii="Arial" w:hAnsi="Arial" w:cs="Arial"/>
          <w:sz w:val="24"/>
          <w:szCs w:val="24"/>
        </w:rPr>
        <w:t>apostilamento</w:t>
      </w:r>
      <w:proofErr w:type="spellEnd"/>
      <w:r w:rsidRPr="00320DB9">
        <w:rPr>
          <w:rFonts w:ascii="Arial" w:hAnsi="Arial" w:cs="Arial"/>
          <w:sz w:val="24"/>
          <w:szCs w:val="24"/>
        </w:rPr>
        <w:t xml:space="preserve"> na Ata de Registro de Preços e informará aos concorrentes a nova ordem de registro.</w:t>
      </w:r>
    </w:p>
    <w:p w:rsidR="00320DB9" w:rsidRPr="00320DB9" w:rsidRDefault="00320DB9" w:rsidP="004B51F7">
      <w:pPr>
        <w:spacing w:before="120" w:after="120" w:line="240" w:lineRule="auto"/>
        <w:jc w:val="both"/>
        <w:rPr>
          <w:rFonts w:ascii="Arial" w:hAnsi="Arial" w:cs="Arial"/>
          <w:b/>
          <w:sz w:val="24"/>
          <w:szCs w:val="24"/>
        </w:rPr>
      </w:pPr>
      <w:r w:rsidRPr="00320DB9">
        <w:rPr>
          <w:rFonts w:ascii="Arial" w:hAnsi="Arial" w:cs="Arial"/>
          <w:b/>
          <w:sz w:val="24"/>
          <w:szCs w:val="24"/>
        </w:rPr>
        <w:t>6 – DO CANCELAMENTO AUTOMÁTICO DA ATA DE REGISTRO DE PREÇOS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A Ata de Registro de Preços, decorrente desta licitação, será cancelada automaticamente:</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a) Por decurso de prazo de vigência.</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b) Quando não restarem fornecedores registrados.</w:t>
      </w: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7 – DO PAGAMENTO</w:t>
      </w:r>
    </w:p>
    <w:p w:rsidR="00BA6110"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O pagamento será efetuado pela C</w:t>
      </w:r>
      <w:r w:rsidR="004B51F7">
        <w:rPr>
          <w:rFonts w:ascii="Arial" w:hAnsi="Arial" w:cs="Arial"/>
          <w:sz w:val="24"/>
          <w:szCs w:val="24"/>
        </w:rPr>
        <w:t>odevasf</w:t>
      </w:r>
      <w:r w:rsidRPr="00320DB9">
        <w:rPr>
          <w:rFonts w:ascii="Arial" w:hAnsi="Arial" w:cs="Arial"/>
          <w:sz w:val="24"/>
          <w:szCs w:val="24"/>
        </w:rPr>
        <w:t xml:space="preserve"> em conformidade com o disposto no item </w:t>
      </w:r>
      <w:r w:rsidR="006825FE">
        <w:rPr>
          <w:rFonts w:ascii="Arial" w:hAnsi="Arial" w:cs="Arial"/>
          <w:sz w:val="24"/>
          <w:szCs w:val="24"/>
        </w:rPr>
        <w:t>22</w:t>
      </w:r>
      <w:r w:rsidRPr="00320DB9">
        <w:rPr>
          <w:rFonts w:ascii="Arial" w:hAnsi="Arial" w:cs="Arial"/>
          <w:sz w:val="24"/>
          <w:szCs w:val="24"/>
        </w:rPr>
        <w:t xml:space="preserve"> do Edital.</w:t>
      </w: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8 – DAS SANÇÕES ADMINISTRATIVAS</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O detentor da Ata de Registro de Preços estará sujeito à aplicação das sançõ</w:t>
      </w:r>
      <w:r w:rsidR="00AD0695">
        <w:rPr>
          <w:rFonts w:ascii="Arial" w:hAnsi="Arial" w:cs="Arial"/>
          <w:sz w:val="24"/>
          <w:szCs w:val="24"/>
        </w:rPr>
        <w:t>es administra</w:t>
      </w:r>
      <w:r w:rsidRPr="00320DB9">
        <w:rPr>
          <w:rFonts w:ascii="Arial" w:hAnsi="Arial" w:cs="Arial"/>
          <w:sz w:val="24"/>
          <w:szCs w:val="24"/>
        </w:rPr>
        <w:t xml:space="preserve">tivas previstas no item </w:t>
      </w:r>
      <w:r w:rsidR="006825FE">
        <w:rPr>
          <w:rFonts w:ascii="Arial" w:hAnsi="Arial" w:cs="Arial"/>
          <w:sz w:val="24"/>
          <w:szCs w:val="24"/>
        </w:rPr>
        <w:t>25</w:t>
      </w:r>
      <w:r w:rsidRPr="00320DB9">
        <w:rPr>
          <w:rFonts w:ascii="Arial" w:hAnsi="Arial" w:cs="Arial"/>
          <w:sz w:val="24"/>
          <w:szCs w:val="24"/>
        </w:rPr>
        <w:t xml:space="preserve"> do Edital, no caso de descumprim</w:t>
      </w:r>
      <w:r w:rsidR="00AD0695">
        <w:rPr>
          <w:rFonts w:ascii="Arial" w:hAnsi="Arial" w:cs="Arial"/>
          <w:sz w:val="24"/>
          <w:szCs w:val="24"/>
        </w:rPr>
        <w:t>ento parcial ou total das condi</w:t>
      </w:r>
      <w:r w:rsidRPr="00320DB9">
        <w:rPr>
          <w:rFonts w:ascii="Arial" w:hAnsi="Arial" w:cs="Arial"/>
          <w:sz w:val="24"/>
          <w:szCs w:val="24"/>
        </w:rPr>
        <w:t>ções estipuladas.</w:t>
      </w:r>
    </w:p>
    <w:p w:rsidR="005757B3" w:rsidRDefault="00320DB9" w:rsidP="005757B3">
      <w:pPr>
        <w:spacing w:before="120" w:after="120" w:line="240" w:lineRule="auto"/>
        <w:rPr>
          <w:rFonts w:ascii="Arial" w:hAnsi="Arial" w:cs="Arial"/>
          <w:b/>
          <w:sz w:val="24"/>
          <w:szCs w:val="24"/>
        </w:rPr>
      </w:pPr>
      <w:r w:rsidRPr="00320DB9">
        <w:rPr>
          <w:rFonts w:ascii="Arial" w:hAnsi="Arial" w:cs="Arial"/>
          <w:b/>
          <w:sz w:val="24"/>
          <w:szCs w:val="24"/>
        </w:rPr>
        <w:t>9 – DA AUTORIZAÇÃO PARA A CONTRATAÇÃO</w:t>
      </w:r>
    </w:p>
    <w:p w:rsidR="00320DB9" w:rsidRDefault="00320DB9" w:rsidP="005757B3">
      <w:pPr>
        <w:spacing w:before="120" w:after="120" w:line="240" w:lineRule="auto"/>
        <w:rPr>
          <w:rFonts w:ascii="Arial" w:hAnsi="Arial" w:cs="Arial"/>
          <w:sz w:val="24"/>
          <w:szCs w:val="24"/>
        </w:rPr>
      </w:pPr>
      <w:r w:rsidRPr="00320DB9">
        <w:rPr>
          <w:rFonts w:ascii="Arial" w:hAnsi="Arial" w:cs="Arial"/>
          <w:sz w:val="24"/>
          <w:szCs w:val="24"/>
        </w:rPr>
        <w:t xml:space="preserve">A contratação e os demais atos inerentes </w:t>
      </w:r>
      <w:proofErr w:type="gramStart"/>
      <w:r w:rsidRPr="00320DB9">
        <w:rPr>
          <w:rFonts w:ascii="Arial" w:hAnsi="Arial" w:cs="Arial"/>
          <w:sz w:val="24"/>
          <w:szCs w:val="24"/>
        </w:rPr>
        <w:t>à</w:t>
      </w:r>
      <w:proofErr w:type="gramEnd"/>
      <w:r w:rsidRPr="00320DB9">
        <w:rPr>
          <w:rFonts w:ascii="Arial" w:hAnsi="Arial" w:cs="Arial"/>
          <w:sz w:val="24"/>
          <w:szCs w:val="24"/>
        </w:rPr>
        <w:t xml:space="preserve"> presente Ata d</w:t>
      </w:r>
      <w:r w:rsidR="00AD0695">
        <w:rPr>
          <w:rFonts w:ascii="Arial" w:hAnsi="Arial" w:cs="Arial"/>
          <w:sz w:val="24"/>
          <w:szCs w:val="24"/>
        </w:rPr>
        <w:t>e Registro de Preços serão auto</w:t>
      </w:r>
      <w:r w:rsidRPr="00320DB9">
        <w:rPr>
          <w:rFonts w:ascii="Arial" w:hAnsi="Arial" w:cs="Arial"/>
          <w:sz w:val="24"/>
          <w:szCs w:val="24"/>
        </w:rPr>
        <w:t xml:space="preserve">rizados, caso a caso, pelo </w:t>
      </w:r>
      <w:proofErr w:type="spellStart"/>
      <w:r w:rsidRPr="00320DB9">
        <w:rPr>
          <w:rFonts w:ascii="Arial" w:hAnsi="Arial" w:cs="Arial"/>
          <w:sz w:val="24"/>
          <w:szCs w:val="24"/>
        </w:rPr>
        <w:t>Sr</w:t>
      </w:r>
      <w:proofErr w:type="spellEnd"/>
      <w:r w:rsidR="005757B3">
        <w:rPr>
          <w:rFonts w:ascii="Arial" w:hAnsi="Arial" w:cs="Arial"/>
          <w:sz w:val="24"/>
          <w:szCs w:val="24"/>
        </w:rPr>
        <w:t>(a)</w:t>
      </w:r>
      <w:r w:rsidRPr="00320DB9">
        <w:rPr>
          <w:rFonts w:ascii="Arial" w:hAnsi="Arial" w:cs="Arial"/>
          <w:sz w:val="24"/>
          <w:szCs w:val="24"/>
        </w:rPr>
        <w:t xml:space="preserve"> Presidente da C</w:t>
      </w:r>
      <w:r w:rsidR="004B51F7">
        <w:rPr>
          <w:rFonts w:ascii="Arial" w:hAnsi="Arial" w:cs="Arial"/>
          <w:sz w:val="24"/>
          <w:szCs w:val="24"/>
        </w:rPr>
        <w:t>odevasf</w:t>
      </w:r>
      <w:r w:rsidRPr="00320DB9">
        <w:rPr>
          <w:rFonts w:ascii="Arial" w:hAnsi="Arial" w:cs="Arial"/>
          <w:sz w:val="24"/>
          <w:szCs w:val="24"/>
        </w:rPr>
        <w:t>, e, no caso dos órgãos usuários, pela respectiva autoridade responsável de cada órgão.</w:t>
      </w:r>
    </w:p>
    <w:p w:rsidR="000B5647" w:rsidRPr="005757B3" w:rsidRDefault="000B5647" w:rsidP="005757B3">
      <w:pPr>
        <w:spacing w:before="120" w:after="120" w:line="240" w:lineRule="auto"/>
        <w:rPr>
          <w:rFonts w:ascii="Arial" w:hAnsi="Arial" w:cs="Arial"/>
          <w:b/>
          <w:sz w:val="24"/>
          <w:szCs w:val="24"/>
        </w:rPr>
      </w:pPr>
    </w:p>
    <w:p w:rsidR="00320DB9" w:rsidRPr="00320DB9" w:rsidRDefault="00320DB9" w:rsidP="00BA6110">
      <w:pPr>
        <w:spacing w:before="120" w:after="120" w:line="240" w:lineRule="auto"/>
        <w:rPr>
          <w:rFonts w:ascii="Arial" w:hAnsi="Arial" w:cs="Arial"/>
          <w:b/>
          <w:sz w:val="24"/>
          <w:szCs w:val="24"/>
        </w:rPr>
      </w:pPr>
      <w:r w:rsidRPr="00320DB9">
        <w:rPr>
          <w:rFonts w:ascii="Arial" w:hAnsi="Arial" w:cs="Arial"/>
          <w:b/>
          <w:sz w:val="24"/>
          <w:szCs w:val="24"/>
        </w:rPr>
        <w:t>10 – DAS DISPOSIÇÕES FINAIS</w:t>
      </w:r>
    </w:p>
    <w:p w:rsidR="00320DB9" w:rsidRPr="00320DB9" w:rsidRDefault="00320DB9" w:rsidP="00BA6110">
      <w:pPr>
        <w:spacing w:before="120" w:after="120" w:line="240" w:lineRule="auto"/>
        <w:jc w:val="both"/>
        <w:rPr>
          <w:rFonts w:ascii="Arial" w:hAnsi="Arial" w:cs="Arial"/>
          <w:sz w:val="24"/>
          <w:szCs w:val="24"/>
        </w:rPr>
      </w:pPr>
      <w:proofErr w:type="gramStart"/>
      <w:r w:rsidRPr="00320DB9">
        <w:rPr>
          <w:rFonts w:ascii="Arial" w:hAnsi="Arial" w:cs="Arial"/>
          <w:sz w:val="24"/>
          <w:szCs w:val="24"/>
        </w:rPr>
        <w:t>Integram</w:t>
      </w:r>
      <w:proofErr w:type="gramEnd"/>
      <w:r w:rsidRPr="00320DB9">
        <w:rPr>
          <w:rFonts w:ascii="Arial" w:hAnsi="Arial" w:cs="Arial"/>
          <w:sz w:val="24"/>
          <w:szCs w:val="24"/>
        </w:rPr>
        <w:t xml:space="preserve"> esta Ata, o Edital do Pregão Eletrônico por Registro de Preços nº </w:t>
      </w:r>
      <w:r w:rsidR="004115AE">
        <w:rPr>
          <w:rFonts w:ascii="Arial" w:hAnsi="Arial" w:cs="Arial"/>
          <w:sz w:val="24"/>
          <w:szCs w:val="24"/>
        </w:rPr>
        <w:t>29</w:t>
      </w:r>
      <w:bookmarkStart w:id="0" w:name="_GoBack"/>
      <w:bookmarkEnd w:id="0"/>
      <w:r w:rsidRPr="00320DB9">
        <w:rPr>
          <w:rFonts w:ascii="Arial" w:hAnsi="Arial" w:cs="Arial"/>
          <w:sz w:val="24"/>
          <w:szCs w:val="24"/>
        </w:rPr>
        <w:t>/201</w:t>
      </w:r>
      <w:r w:rsidR="005757B3">
        <w:rPr>
          <w:rFonts w:ascii="Arial" w:hAnsi="Arial" w:cs="Arial"/>
          <w:sz w:val="24"/>
          <w:szCs w:val="24"/>
        </w:rPr>
        <w:t>7</w:t>
      </w:r>
      <w:r w:rsidRPr="00320DB9">
        <w:rPr>
          <w:rFonts w:ascii="Arial" w:hAnsi="Arial" w:cs="Arial"/>
          <w:sz w:val="24"/>
          <w:szCs w:val="24"/>
        </w:rPr>
        <w:t>, seus anexos, e a proposta da empresa: ________________ classificada em 1º lugar no certame supra mencionado.</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O Foro da Justiça Federal da Subseção Judiciária de Brasíl</w:t>
      </w:r>
      <w:r w:rsidR="00AD0695">
        <w:rPr>
          <w:rFonts w:ascii="Arial" w:hAnsi="Arial" w:cs="Arial"/>
          <w:sz w:val="24"/>
          <w:szCs w:val="24"/>
        </w:rPr>
        <w:t>ia/DF será competente para diri</w:t>
      </w:r>
      <w:r w:rsidRPr="00320DB9">
        <w:rPr>
          <w:rFonts w:ascii="Arial" w:hAnsi="Arial" w:cs="Arial"/>
          <w:sz w:val="24"/>
          <w:szCs w:val="24"/>
        </w:rPr>
        <w:t>mir questões oriundas da presente convocação, renunciando as partes, a qualquer outro, por mais privilegiado que seja.</w:t>
      </w:r>
    </w:p>
    <w:p w:rsidR="00320DB9" w:rsidRPr="00320DB9" w:rsidRDefault="00320DB9" w:rsidP="00BA6110">
      <w:pPr>
        <w:spacing w:before="120" w:after="120" w:line="240" w:lineRule="auto"/>
        <w:jc w:val="both"/>
        <w:rPr>
          <w:rFonts w:ascii="Arial" w:hAnsi="Arial" w:cs="Arial"/>
          <w:sz w:val="24"/>
          <w:szCs w:val="24"/>
        </w:rPr>
      </w:pPr>
      <w:r w:rsidRPr="00320DB9">
        <w:rPr>
          <w:rFonts w:ascii="Arial" w:hAnsi="Arial" w:cs="Arial"/>
          <w:sz w:val="24"/>
          <w:szCs w:val="24"/>
        </w:rPr>
        <w:t xml:space="preserve">Aos casos omissos aplicar-se-ão as demais </w:t>
      </w:r>
      <w:r w:rsidR="004B51F7">
        <w:rPr>
          <w:rFonts w:ascii="Arial" w:hAnsi="Arial" w:cs="Arial"/>
          <w:sz w:val="24"/>
          <w:szCs w:val="24"/>
        </w:rPr>
        <w:t>disposições constantes da Lei n</w:t>
      </w:r>
      <w:r w:rsidRPr="00320DB9">
        <w:rPr>
          <w:rFonts w:ascii="Arial" w:hAnsi="Arial" w:cs="Arial"/>
          <w:sz w:val="24"/>
          <w:szCs w:val="24"/>
        </w:rPr>
        <w:t>º 10.520, de 17 de julho de 2002, do Decreto nº 5.450, de 31 de maio de 2005, do Decreto nº 7.892, de 23 de janeiro de 2013, da Lei nº 8.666, de 21 de junho de 1993 e demais normas aplicáveis.</w:t>
      </w:r>
    </w:p>
    <w:p w:rsidR="00320DB9" w:rsidRPr="00320DB9" w:rsidRDefault="00320DB9" w:rsidP="00320DB9">
      <w:pPr>
        <w:rPr>
          <w:rFonts w:ascii="Arial" w:hAnsi="Arial" w:cs="Arial"/>
          <w:sz w:val="24"/>
          <w:szCs w:val="24"/>
        </w:rPr>
      </w:pPr>
    </w:p>
    <w:p w:rsidR="00320DB9" w:rsidRPr="00320DB9" w:rsidRDefault="00320DB9" w:rsidP="00320DB9">
      <w:pPr>
        <w:jc w:val="center"/>
        <w:rPr>
          <w:rFonts w:ascii="Arial" w:hAnsi="Arial" w:cs="Arial"/>
          <w:sz w:val="24"/>
          <w:szCs w:val="24"/>
        </w:rPr>
      </w:pPr>
      <w:r w:rsidRPr="00320DB9">
        <w:rPr>
          <w:rFonts w:ascii="Arial" w:hAnsi="Arial" w:cs="Arial"/>
          <w:sz w:val="24"/>
          <w:szCs w:val="24"/>
        </w:rPr>
        <w:t xml:space="preserve">Brasília-DF, _____ de _________ </w:t>
      </w:r>
      <w:proofErr w:type="spellStart"/>
      <w:r w:rsidRPr="00320DB9">
        <w:rPr>
          <w:rFonts w:ascii="Arial" w:hAnsi="Arial" w:cs="Arial"/>
          <w:sz w:val="24"/>
          <w:szCs w:val="24"/>
        </w:rPr>
        <w:t>de</w:t>
      </w:r>
      <w:proofErr w:type="spellEnd"/>
      <w:r w:rsidRPr="00320DB9">
        <w:rPr>
          <w:rFonts w:ascii="Arial" w:hAnsi="Arial" w:cs="Arial"/>
          <w:sz w:val="24"/>
          <w:szCs w:val="24"/>
        </w:rPr>
        <w:t xml:space="preserve"> 201</w:t>
      </w:r>
      <w:r w:rsidR="005757B3">
        <w:rPr>
          <w:rFonts w:ascii="Arial" w:hAnsi="Arial" w:cs="Arial"/>
          <w:sz w:val="24"/>
          <w:szCs w:val="24"/>
        </w:rPr>
        <w:t>7</w:t>
      </w:r>
      <w:r w:rsidRPr="00320DB9">
        <w:rPr>
          <w:rFonts w:ascii="Arial" w:hAnsi="Arial" w:cs="Arial"/>
          <w:sz w:val="24"/>
          <w:szCs w:val="24"/>
        </w:rPr>
        <w:t>.</w:t>
      </w:r>
    </w:p>
    <w:p w:rsidR="00320DB9" w:rsidRPr="00320DB9" w:rsidRDefault="00320DB9" w:rsidP="00320DB9">
      <w:pPr>
        <w:rPr>
          <w:rFonts w:ascii="Arial" w:hAnsi="Arial" w:cs="Arial"/>
          <w:sz w:val="24"/>
          <w:szCs w:val="24"/>
        </w:rPr>
      </w:pPr>
    </w:p>
    <w:p w:rsidR="00320DB9" w:rsidRPr="00320DB9" w:rsidRDefault="00320DB9" w:rsidP="00320DB9">
      <w:pPr>
        <w:rPr>
          <w:rFonts w:ascii="Arial" w:hAnsi="Arial" w:cs="Arial"/>
          <w:sz w:val="24"/>
          <w:szCs w:val="24"/>
        </w:rPr>
      </w:pPr>
    </w:p>
    <w:p w:rsidR="00320DB9" w:rsidRPr="00320DB9" w:rsidRDefault="00320DB9" w:rsidP="00320DB9">
      <w:pPr>
        <w:jc w:val="center"/>
        <w:rPr>
          <w:rFonts w:ascii="Arial" w:hAnsi="Arial" w:cs="Arial"/>
          <w:sz w:val="24"/>
          <w:szCs w:val="24"/>
        </w:rPr>
      </w:pPr>
      <w:r w:rsidRPr="00320DB9">
        <w:rPr>
          <w:rFonts w:ascii="Arial" w:hAnsi="Arial" w:cs="Arial"/>
          <w:sz w:val="24"/>
          <w:szCs w:val="24"/>
        </w:rPr>
        <w:t>_________________________________________</w:t>
      </w:r>
    </w:p>
    <w:p w:rsidR="005757B3" w:rsidRPr="005757B3" w:rsidRDefault="00270C62" w:rsidP="005757B3">
      <w:pPr>
        <w:tabs>
          <w:tab w:val="num" w:pos="576"/>
        </w:tabs>
        <w:jc w:val="center"/>
        <w:rPr>
          <w:rFonts w:ascii="Arial" w:hAnsi="Arial" w:cs="Arial"/>
          <w:b/>
          <w:bCs/>
          <w:sz w:val="24"/>
          <w:szCs w:val="24"/>
        </w:rPr>
      </w:pPr>
      <w:r>
        <w:rPr>
          <w:rFonts w:ascii="Arial" w:hAnsi="Arial" w:cs="Arial"/>
          <w:b/>
          <w:sz w:val="23"/>
        </w:rPr>
        <w:t>ANTÔNIO AVELINO ROCHA DE NEIVA</w:t>
      </w:r>
    </w:p>
    <w:p w:rsidR="00320DB9" w:rsidRPr="00320DB9" w:rsidRDefault="00320DB9" w:rsidP="00320DB9">
      <w:pPr>
        <w:jc w:val="center"/>
        <w:rPr>
          <w:rFonts w:ascii="Arial" w:hAnsi="Arial" w:cs="Arial"/>
          <w:sz w:val="24"/>
          <w:szCs w:val="24"/>
        </w:rPr>
      </w:pPr>
      <w:r w:rsidRPr="00320DB9">
        <w:rPr>
          <w:rFonts w:ascii="Arial" w:hAnsi="Arial" w:cs="Arial"/>
          <w:sz w:val="24"/>
          <w:szCs w:val="24"/>
        </w:rPr>
        <w:t>Presidente da Codevasf</w:t>
      </w:r>
    </w:p>
    <w:p w:rsidR="00320DB9" w:rsidRPr="00320DB9" w:rsidRDefault="00320DB9" w:rsidP="00320DB9">
      <w:pPr>
        <w:rPr>
          <w:rFonts w:ascii="Arial" w:hAnsi="Arial" w:cs="Arial"/>
          <w:sz w:val="24"/>
          <w:szCs w:val="24"/>
        </w:rPr>
      </w:pPr>
    </w:p>
    <w:p w:rsidR="00320DB9" w:rsidRPr="00320DB9" w:rsidRDefault="00320DB9" w:rsidP="00320DB9">
      <w:pPr>
        <w:rPr>
          <w:rFonts w:ascii="Arial" w:hAnsi="Arial" w:cs="Arial"/>
          <w:sz w:val="24"/>
          <w:szCs w:val="24"/>
        </w:rPr>
      </w:pPr>
    </w:p>
    <w:p w:rsidR="00320DB9" w:rsidRPr="00320DB9" w:rsidRDefault="00320DB9" w:rsidP="00320DB9">
      <w:pPr>
        <w:rPr>
          <w:rFonts w:ascii="Arial" w:hAnsi="Arial" w:cs="Arial"/>
          <w:sz w:val="24"/>
          <w:szCs w:val="24"/>
        </w:rPr>
      </w:pPr>
    </w:p>
    <w:p w:rsidR="00320DB9" w:rsidRPr="00320DB9" w:rsidRDefault="00320DB9" w:rsidP="00320DB9">
      <w:pPr>
        <w:jc w:val="center"/>
        <w:rPr>
          <w:rFonts w:ascii="Arial" w:hAnsi="Arial" w:cs="Arial"/>
          <w:sz w:val="24"/>
          <w:szCs w:val="24"/>
        </w:rPr>
      </w:pPr>
      <w:r w:rsidRPr="00320DB9">
        <w:rPr>
          <w:rFonts w:ascii="Arial" w:hAnsi="Arial" w:cs="Arial"/>
          <w:sz w:val="24"/>
          <w:szCs w:val="24"/>
        </w:rPr>
        <w:t>________________________________________________</w:t>
      </w:r>
    </w:p>
    <w:p w:rsidR="00320DB9" w:rsidRPr="00320DB9" w:rsidRDefault="00320DB9" w:rsidP="00320DB9">
      <w:pPr>
        <w:jc w:val="center"/>
        <w:rPr>
          <w:rFonts w:ascii="Arial" w:hAnsi="Arial" w:cs="Arial"/>
          <w:sz w:val="24"/>
          <w:szCs w:val="24"/>
        </w:rPr>
      </w:pPr>
      <w:r w:rsidRPr="00320DB9">
        <w:rPr>
          <w:rFonts w:ascii="Arial" w:hAnsi="Arial" w:cs="Arial"/>
          <w:sz w:val="24"/>
          <w:szCs w:val="24"/>
        </w:rPr>
        <w:t>REPRESENTANTE:</w:t>
      </w:r>
    </w:p>
    <w:p w:rsidR="00B719B4" w:rsidRPr="00320DB9" w:rsidRDefault="00320DB9" w:rsidP="00320DB9">
      <w:pPr>
        <w:rPr>
          <w:rFonts w:ascii="Arial" w:hAnsi="Arial" w:cs="Arial"/>
          <w:sz w:val="24"/>
          <w:szCs w:val="24"/>
        </w:rPr>
      </w:pPr>
      <w:r w:rsidRPr="00320DB9">
        <w:rPr>
          <w:rFonts w:ascii="Arial" w:hAnsi="Arial" w:cs="Arial"/>
          <w:sz w:val="24"/>
          <w:szCs w:val="24"/>
        </w:rPr>
        <w:t>EMPRESA:</w:t>
      </w:r>
    </w:p>
    <w:sectPr w:rsidR="00B719B4" w:rsidRPr="00320D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A73" w:rsidRDefault="001B3A73" w:rsidP="009E5100">
      <w:pPr>
        <w:spacing w:after="0" w:line="240" w:lineRule="auto"/>
      </w:pPr>
      <w:r>
        <w:separator/>
      </w:r>
    </w:p>
  </w:endnote>
  <w:endnote w:type="continuationSeparator" w:id="0">
    <w:p w:rsidR="001B3A73" w:rsidRDefault="001B3A73" w:rsidP="009E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A73" w:rsidRDefault="001B3A73" w:rsidP="009E5100">
      <w:pPr>
        <w:spacing w:after="0" w:line="240" w:lineRule="auto"/>
      </w:pPr>
      <w:r>
        <w:separator/>
      </w:r>
    </w:p>
  </w:footnote>
  <w:footnote w:type="continuationSeparator" w:id="0">
    <w:p w:rsidR="001B3A73" w:rsidRDefault="001B3A73" w:rsidP="009E51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100" w:rsidRDefault="009E5100" w:rsidP="009E5100">
    <w:pPr>
      <w:spacing w:after="0" w:line="240" w:lineRule="auto"/>
      <w:jc w:val="center"/>
      <w:rPr>
        <w:sz w:val="18"/>
      </w:rPr>
    </w:pPr>
    <w:r>
      <w:rPr>
        <w:sz w:val="18"/>
      </w:rPr>
      <w:t xml:space="preserve">                                                                                                                                          Fls.: ___________________</w:t>
    </w:r>
  </w:p>
  <w:p w:rsidR="009E5100" w:rsidRDefault="009E5100" w:rsidP="009E5100">
    <w:pPr>
      <w:spacing w:after="0" w:line="240" w:lineRule="auto"/>
      <w:jc w:val="right"/>
      <w:rPr>
        <w:sz w:val="18"/>
      </w:rPr>
    </w:pPr>
    <w:r>
      <w:rPr>
        <w:sz w:val="18"/>
      </w:rPr>
      <w:t xml:space="preserve">Proc.: </w:t>
    </w:r>
    <w:r w:rsidR="00F32511">
      <w:rPr>
        <w:sz w:val="18"/>
      </w:rPr>
      <w:t>59500.00</w:t>
    </w:r>
    <w:r w:rsidR="00BB0FB5">
      <w:rPr>
        <w:sz w:val="18"/>
      </w:rPr>
      <w:t>1011</w:t>
    </w:r>
    <w:r w:rsidR="00F32511">
      <w:rPr>
        <w:sz w:val="18"/>
      </w:rPr>
      <w:t>/201</w:t>
    </w:r>
    <w:r w:rsidR="00A10FCA">
      <w:rPr>
        <w:sz w:val="18"/>
      </w:rPr>
      <w:t>7</w:t>
    </w:r>
    <w:r w:rsidR="00F32511">
      <w:rPr>
        <w:sz w:val="18"/>
      </w:rPr>
      <w:t>-</w:t>
    </w:r>
    <w:r w:rsidR="00BB0FB5">
      <w:rPr>
        <w:sz w:val="18"/>
      </w:rPr>
      <w:t>75</w:t>
    </w:r>
  </w:p>
  <w:p w:rsidR="009E5100" w:rsidRDefault="009E5100" w:rsidP="009E5100">
    <w:pPr>
      <w:spacing w:after="0" w:line="240" w:lineRule="auto"/>
      <w:jc w:val="right"/>
      <w:rPr>
        <w:sz w:val="18"/>
      </w:rPr>
    </w:pPr>
    <w:r>
      <w:rPr>
        <w:sz w:val="18"/>
      </w:rPr>
      <w:t>_____________________</w:t>
    </w:r>
  </w:p>
  <w:p w:rsidR="009E5100" w:rsidRDefault="009E5100" w:rsidP="009E5100">
    <w:pPr>
      <w:spacing w:after="0" w:line="240" w:lineRule="auto"/>
      <w:jc w:val="center"/>
    </w:pPr>
    <w:r>
      <w:t xml:space="preserve">                                                                                                                                    PR/SL</w:t>
    </w:r>
  </w:p>
  <w:p w:rsidR="009E5100" w:rsidRDefault="009E510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DB9"/>
    <w:rsid w:val="000B5647"/>
    <w:rsid w:val="001B3A73"/>
    <w:rsid w:val="00270C62"/>
    <w:rsid w:val="00320DB9"/>
    <w:rsid w:val="003C510A"/>
    <w:rsid w:val="004115AE"/>
    <w:rsid w:val="004B51F7"/>
    <w:rsid w:val="004E210E"/>
    <w:rsid w:val="005757B3"/>
    <w:rsid w:val="006825FE"/>
    <w:rsid w:val="008B20CC"/>
    <w:rsid w:val="00981F02"/>
    <w:rsid w:val="009C7576"/>
    <w:rsid w:val="009E5100"/>
    <w:rsid w:val="00A10FCA"/>
    <w:rsid w:val="00AD0695"/>
    <w:rsid w:val="00B719B4"/>
    <w:rsid w:val="00BA6110"/>
    <w:rsid w:val="00BB0FB5"/>
    <w:rsid w:val="00BE47CC"/>
    <w:rsid w:val="00C17976"/>
    <w:rsid w:val="00D45CCE"/>
    <w:rsid w:val="00E2620B"/>
    <w:rsid w:val="00F325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egenda1">
    <w:name w:val="Legenda1"/>
    <w:basedOn w:val="Normal"/>
    <w:next w:val="Normal"/>
    <w:rsid w:val="00320DB9"/>
    <w:pPr>
      <w:spacing w:after="0" w:line="360" w:lineRule="auto"/>
      <w:jc w:val="center"/>
    </w:pPr>
    <w:rPr>
      <w:rFonts w:ascii="Times New Roman" w:eastAsia="Times New Roman" w:hAnsi="Times New Roman" w:cs="Times New Roman"/>
      <w:b/>
      <w:spacing w:val="74"/>
      <w:sz w:val="24"/>
      <w:szCs w:val="20"/>
      <w:lang w:eastAsia="ar-SA"/>
    </w:rPr>
  </w:style>
  <w:style w:type="paragraph" w:styleId="Cabealho">
    <w:name w:val="header"/>
    <w:basedOn w:val="Normal"/>
    <w:link w:val="CabealhoChar"/>
    <w:uiPriority w:val="99"/>
    <w:unhideWhenUsed/>
    <w:rsid w:val="009E510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5100"/>
  </w:style>
  <w:style w:type="paragraph" w:styleId="Rodap">
    <w:name w:val="footer"/>
    <w:basedOn w:val="Normal"/>
    <w:link w:val="RodapChar"/>
    <w:uiPriority w:val="99"/>
    <w:unhideWhenUsed/>
    <w:rsid w:val="009E5100"/>
    <w:pPr>
      <w:tabs>
        <w:tab w:val="center" w:pos="4252"/>
        <w:tab w:val="right" w:pos="8504"/>
      </w:tabs>
      <w:spacing w:after="0" w:line="240" w:lineRule="auto"/>
    </w:pPr>
  </w:style>
  <w:style w:type="character" w:customStyle="1" w:styleId="RodapChar">
    <w:name w:val="Rodapé Char"/>
    <w:basedOn w:val="Fontepargpadro"/>
    <w:link w:val="Rodap"/>
    <w:uiPriority w:val="99"/>
    <w:rsid w:val="009E5100"/>
  </w:style>
  <w:style w:type="paragraph" w:styleId="Corpodetexto2">
    <w:name w:val="Body Text 2"/>
    <w:basedOn w:val="Normal"/>
    <w:link w:val="Corpodetexto2Char"/>
    <w:semiHidden/>
    <w:rsid w:val="00E2620B"/>
    <w:pPr>
      <w:spacing w:after="0" w:line="240" w:lineRule="auto"/>
      <w:jc w:val="both"/>
    </w:pPr>
    <w:rPr>
      <w:rFonts w:ascii="Times New Roman" w:eastAsia="Times New Roman" w:hAnsi="Times New Roman" w:cs="Times New Roman"/>
      <w:b/>
      <w:sz w:val="24"/>
      <w:szCs w:val="20"/>
      <w:lang w:eastAsia="ar-SA"/>
    </w:rPr>
  </w:style>
  <w:style w:type="character" w:customStyle="1" w:styleId="Corpodetexto2Char">
    <w:name w:val="Corpo de texto 2 Char"/>
    <w:basedOn w:val="Fontepargpadro"/>
    <w:link w:val="Corpodetexto2"/>
    <w:semiHidden/>
    <w:rsid w:val="00E2620B"/>
    <w:rPr>
      <w:rFonts w:ascii="Times New Roman" w:eastAsia="Times New Roman" w:hAnsi="Times New Roman" w:cs="Times New Roman"/>
      <w:b/>
      <w:sz w:val="24"/>
      <w:szCs w:val="20"/>
      <w:lang w:eastAsia="ar-SA"/>
    </w:rPr>
  </w:style>
  <w:style w:type="paragraph" w:styleId="Textodebalo">
    <w:name w:val="Balloon Text"/>
    <w:basedOn w:val="Normal"/>
    <w:link w:val="TextodebaloChar"/>
    <w:uiPriority w:val="99"/>
    <w:semiHidden/>
    <w:unhideWhenUsed/>
    <w:rsid w:val="003C51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C51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egenda1">
    <w:name w:val="Legenda1"/>
    <w:basedOn w:val="Normal"/>
    <w:next w:val="Normal"/>
    <w:rsid w:val="00320DB9"/>
    <w:pPr>
      <w:spacing w:after="0" w:line="360" w:lineRule="auto"/>
      <w:jc w:val="center"/>
    </w:pPr>
    <w:rPr>
      <w:rFonts w:ascii="Times New Roman" w:eastAsia="Times New Roman" w:hAnsi="Times New Roman" w:cs="Times New Roman"/>
      <w:b/>
      <w:spacing w:val="74"/>
      <w:sz w:val="24"/>
      <w:szCs w:val="20"/>
      <w:lang w:eastAsia="ar-SA"/>
    </w:rPr>
  </w:style>
  <w:style w:type="paragraph" w:styleId="Cabealho">
    <w:name w:val="header"/>
    <w:basedOn w:val="Normal"/>
    <w:link w:val="CabealhoChar"/>
    <w:uiPriority w:val="99"/>
    <w:unhideWhenUsed/>
    <w:rsid w:val="009E510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5100"/>
  </w:style>
  <w:style w:type="paragraph" w:styleId="Rodap">
    <w:name w:val="footer"/>
    <w:basedOn w:val="Normal"/>
    <w:link w:val="RodapChar"/>
    <w:uiPriority w:val="99"/>
    <w:unhideWhenUsed/>
    <w:rsid w:val="009E5100"/>
    <w:pPr>
      <w:tabs>
        <w:tab w:val="center" w:pos="4252"/>
        <w:tab w:val="right" w:pos="8504"/>
      </w:tabs>
      <w:spacing w:after="0" w:line="240" w:lineRule="auto"/>
    </w:pPr>
  </w:style>
  <w:style w:type="character" w:customStyle="1" w:styleId="RodapChar">
    <w:name w:val="Rodapé Char"/>
    <w:basedOn w:val="Fontepargpadro"/>
    <w:link w:val="Rodap"/>
    <w:uiPriority w:val="99"/>
    <w:rsid w:val="009E5100"/>
  </w:style>
  <w:style w:type="paragraph" w:styleId="Corpodetexto2">
    <w:name w:val="Body Text 2"/>
    <w:basedOn w:val="Normal"/>
    <w:link w:val="Corpodetexto2Char"/>
    <w:semiHidden/>
    <w:rsid w:val="00E2620B"/>
    <w:pPr>
      <w:spacing w:after="0" w:line="240" w:lineRule="auto"/>
      <w:jc w:val="both"/>
    </w:pPr>
    <w:rPr>
      <w:rFonts w:ascii="Times New Roman" w:eastAsia="Times New Roman" w:hAnsi="Times New Roman" w:cs="Times New Roman"/>
      <w:b/>
      <w:sz w:val="24"/>
      <w:szCs w:val="20"/>
      <w:lang w:eastAsia="ar-SA"/>
    </w:rPr>
  </w:style>
  <w:style w:type="character" w:customStyle="1" w:styleId="Corpodetexto2Char">
    <w:name w:val="Corpo de texto 2 Char"/>
    <w:basedOn w:val="Fontepargpadro"/>
    <w:link w:val="Corpodetexto2"/>
    <w:semiHidden/>
    <w:rsid w:val="00E2620B"/>
    <w:rPr>
      <w:rFonts w:ascii="Times New Roman" w:eastAsia="Times New Roman" w:hAnsi="Times New Roman" w:cs="Times New Roman"/>
      <w:b/>
      <w:sz w:val="24"/>
      <w:szCs w:val="20"/>
      <w:lang w:eastAsia="ar-SA"/>
    </w:rPr>
  </w:style>
  <w:style w:type="paragraph" w:styleId="Textodebalo">
    <w:name w:val="Balloon Text"/>
    <w:basedOn w:val="Normal"/>
    <w:link w:val="TextodebaloChar"/>
    <w:uiPriority w:val="99"/>
    <w:semiHidden/>
    <w:unhideWhenUsed/>
    <w:rsid w:val="003C51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C51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E7078-827D-4976-86CD-399F41A3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1184</Words>
  <Characters>6396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Edilmene Silva Lopes</dc:creator>
  <cp:lastModifiedBy>Maria Antônia de Oliveira</cp:lastModifiedBy>
  <cp:revision>11</cp:revision>
  <cp:lastPrinted>2017-08-09T19:38:00Z</cp:lastPrinted>
  <dcterms:created xsi:type="dcterms:W3CDTF">2017-07-27T18:14:00Z</dcterms:created>
  <dcterms:modified xsi:type="dcterms:W3CDTF">2017-11-16T12:21:00Z</dcterms:modified>
</cp:coreProperties>
</file>