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DB2" w:rsidRPr="00EA2932" w:rsidRDefault="007F2DB2" w:rsidP="007F2DB2">
      <w:pPr>
        <w:pStyle w:val="Corpodetexto"/>
        <w:spacing w:before="120" w:after="120" w:line="270" w:lineRule="atLeast"/>
        <w:ind w:left="681" w:hanging="12"/>
        <w:jc w:val="center"/>
        <w:rPr>
          <w:b/>
          <w:szCs w:val="24"/>
        </w:rPr>
      </w:pPr>
      <w:r w:rsidRPr="00EA2932">
        <w:rPr>
          <w:b/>
          <w:szCs w:val="24"/>
        </w:rPr>
        <w:t>ANEXO I</w:t>
      </w:r>
    </w:p>
    <w:p w:rsidR="007F2DB2" w:rsidRPr="00EA2932" w:rsidRDefault="007F2DB2" w:rsidP="007F2DB2">
      <w:pPr>
        <w:suppressAutoHyphens w:val="0"/>
        <w:autoSpaceDE w:val="0"/>
        <w:snapToGrid w:val="0"/>
        <w:jc w:val="center"/>
        <w:rPr>
          <w:b/>
          <w:bCs/>
        </w:rPr>
      </w:pPr>
      <w:r w:rsidRPr="00EA2932">
        <w:rPr>
          <w:b/>
          <w:bCs/>
        </w:rPr>
        <w:t>PLANILHA DE ESPECIFICAÇÕES, QUANTITATIVOS E PREÇOS ESTIMADOS</w:t>
      </w:r>
    </w:p>
    <w:p w:rsidR="00EA2932" w:rsidRPr="00EA2932" w:rsidRDefault="00EA2932" w:rsidP="007F2DB2">
      <w:pPr>
        <w:suppressAutoHyphens w:val="0"/>
        <w:autoSpaceDE w:val="0"/>
        <w:snapToGrid w:val="0"/>
        <w:jc w:val="center"/>
        <w:rPr>
          <w:b/>
          <w:bCs/>
          <w:sz w:val="22"/>
          <w:szCs w:val="22"/>
        </w:rPr>
      </w:pPr>
    </w:p>
    <w:tbl>
      <w:tblPr>
        <w:tblW w:w="10336"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3" w:type="dxa"/>
          <w:left w:w="13" w:type="dxa"/>
          <w:right w:w="13" w:type="dxa"/>
        </w:tblCellMar>
        <w:tblLook w:val="0000" w:firstRow="0" w:lastRow="0" w:firstColumn="0" w:lastColumn="0" w:noHBand="0" w:noVBand="0"/>
      </w:tblPr>
      <w:tblGrid>
        <w:gridCol w:w="1275"/>
        <w:gridCol w:w="1133"/>
        <w:gridCol w:w="3680"/>
        <w:gridCol w:w="1133"/>
        <w:gridCol w:w="1133"/>
        <w:gridCol w:w="10"/>
        <w:gridCol w:w="698"/>
        <w:gridCol w:w="1274"/>
      </w:tblGrid>
      <w:tr w:rsidR="007F2DB2" w:rsidRPr="00EA2932" w:rsidTr="00BE220E">
        <w:trPr>
          <w:cantSplit/>
          <w:trHeight w:val="276"/>
        </w:trPr>
        <w:tc>
          <w:tcPr>
            <w:tcW w:w="1275" w:type="dxa"/>
            <w:shd w:val="clear" w:color="auto" w:fill="D9D9D9"/>
            <w:vAlign w:val="center"/>
          </w:tcPr>
          <w:p w:rsidR="007F2DB2" w:rsidRPr="00EA2932" w:rsidRDefault="007F2DB2" w:rsidP="00DD4DA0">
            <w:pPr>
              <w:pStyle w:val="Corpodetexto"/>
              <w:snapToGrid w:val="0"/>
              <w:jc w:val="center"/>
              <w:rPr>
                <w:b/>
                <w:sz w:val="22"/>
                <w:szCs w:val="22"/>
              </w:rPr>
            </w:pPr>
            <w:r w:rsidRPr="00EA2932">
              <w:rPr>
                <w:b/>
                <w:sz w:val="22"/>
                <w:szCs w:val="22"/>
              </w:rPr>
              <w:t>Item</w:t>
            </w:r>
            <w:r w:rsidR="00BE220E" w:rsidRPr="00EA2932">
              <w:rPr>
                <w:b/>
                <w:sz w:val="22"/>
                <w:szCs w:val="22"/>
              </w:rPr>
              <w:t xml:space="preserve"> </w:t>
            </w:r>
          </w:p>
        </w:tc>
        <w:tc>
          <w:tcPr>
            <w:tcW w:w="1133" w:type="dxa"/>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CATMAT</w:t>
            </w:r>
          </w:p>
        </w:tc>
        <w:tc>
          <w:tcPr>
            <w:tcW w:w="3680" w:type="dxa"/>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Descrição</w:t>
            </w:r>
          </w:p>
        </w:tc>
        <w:tc>
          <w:tcPr>
            <w:tcW w:w="1133" w:type="dxa"/>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Unidade</w:t>
            </w:r>
          </w:p>
        </w:tc>
        <w:tc>
          <w:tcPr>
            <w:tcW w:w="1133" w:type="dxa"/>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 xml:space="preserve">Valor </w:t>
            </w:r>
          </w:p>
          <w:p w:rsidR="007F2DB2" w:rsidRPr="00EA2932" w:rsidRDefault="007F2DB2" w:rsidP="00AF2A1C">
            <w:pPr>
              <w:pStyle w:val="Corpodetexto"/>
              <w:snapToGrid w:val="0"/>
              <w:jc w:val="center"/>
              <w:rPr>
                <w:b/>
                <w:sz w:val="22"/>
                <w:szCs w:val="22"/>
              </w:rPr>
            </w:pPr>
            <w:proofErr w:type="gramStart"/>
            <w:r w:rsidRPr="00EA2932">
              <w:rPr>
                <w:b/>
                <w:sz w:val="22"/>
                <w:szCs w:val="22"/>
              </w:rPr>
              <w:t>unit</w:t>
            </w:r>
            <w:proofErr w:type="gramEnd"/>
            <w:r w:rsidRPr="00EA2932">
              <w:rPr>
                <w:b/>
                <w:sz w:val="22"/>
                <w:szCs w:val="22"/>
              </w:rPr>
              <w:t>.</w:t>
            </w:r>
          </w:p>
        </w:tc>
        <w:tc>
          <w:tcPr>
            <w:tcW w:w="708" w:type="dxa"/>
            <w:gridSpan w:val="2"/>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Quant.</w:t>
            </w:r>
          </w:p>
        </w:tc>
        <w:tc>
          <w:tcPr>
            <w:tcW w:w="1274" w:type="dxa"/>
            <w:shd w:val="clear" w:color="auto" w:fill="D9D9D9"/>
            <w:vAlign w:val="center"/>
          </w:tcPr>
          <w:p w:rsidR="007F2DB2" w:rsidRPr="00EA2932" w:rsidRDefault="007F2DB2" w:rsidP="00AF2A1C">
            <w:pPr>
              <w:pStyle w:val="Corpodetexto"/>
              <w:snapToGrid w:val="0"/>
              <w:jc w:val="center"/>
              <w:rPr>
                <w:b/>
                <w:sz w:val="22"/>
                <w:szCs w:val="22"/>
              </w:rPr>
            </w:pPr>
            <w:r w:rsidRPr="00EA2932">
              <w:rPr>
                <w:b/>
                <w:sz w:val="22"/>
                <w:szCs w:val="22"/>
              </w:rPr>
              <w:t>Valor total</w:t>
            </w:r>
          </w:p>
        </w:tc>
      </w:tr>
      <w:tr w:rsidR="007F2DB2" w:rsidRPr="00EA2932" w:rsidTr="00BE220E">
        <w:trPr>
          <w:trHeight w:val="317"/>
        </w:trPr>
        <w:tc>
          <w:tcPr>
            <w:tcW w:w="1275" w:type="dxa"/>
            <w:shd w:val="clear" w:color="auto" w:fill="FFFFFF"/>
            <w:vAlign w:val="center"/>
          </w:tcPr>
          <w:p w:rsidR="007F2DB2" w:rsidRPr="00EA2932" w:rsidRDefault="007F2DB2" w:rsidP="00AF2A1C">
            <w:pPr>
              <w:pStyle w:val="Corpodetexto"/>
              <w:snapToGrid w:val="0"/>
              <w:jc w:val="center"/>
              <w:rPr>
                <w:sz w:val="22"/>
                <w:szCs w:val="22"/>
              </w:rPr>
            </w:pPr>
            <w:r w:rsidRPr="00EA2932">
              <w:rPr>
                <w:sz w:val="22"/>
                <w:szCs w:val="22"/>
              </w:rPr>
              <w:t>1</w:t>
            </w:r>
          </w:p>
        </w:tc>
        <w:tc>
          <w:tcPr>
            <w:tcW w:w="1133" w:type="dxa"/>
            <w:shd w:val="clear" w:color="auto" w:fill="FFFFFF"/>
            <w:vAlign w:val="center"/>
          </w:tcPr>
          <w:p w:rsidR="007F2DB2" w:rsidRPr="00EA2932" w:rsidRDefault="007F2DB2" w:rsidP="00AF2A1C">
            <w:pPr>
              <w:pStyle w:val="Corpodetexto"/>
              <w:snapToGrid w:val="0"/>
              <w:jc w:val="center"/>
              <w:rPr>
                <w:sz w:val="22"/>
                <w:szCs w:val="22"/>
              </w:rPr>
            </w:pPr>
            <w:r w:rsidRPr="00EA2932">
              <w:rPr>
                <w:sz w:val="22"/>
                <w:szCs w:val="22"/>
              </w:rPr>
              <w:t>150070</w:t>
            </w:r>
          </w:p>
        </w:tc>
        <w:tc>
          <w:tcPr>
            <w:tcW w:w="3680" w:type="dxa"/>
            <w:vAlign w:val="center"/>
          </w:tcPr>
          <w:p w:rsidR="007F2DB2" w:rsidRPr="00EA2932" w:rsidRDefault="007F2DB2" w:rsidP="00AF2A1C">
            <w:pPr>
              <w:snapToGrid w:val="0"/>
              <w:jc w:val="center"/>
              <w:rPr>
                <w:rFonts w:eastAsia="Arial"/>
                <w:sz w:val="22"/>
                <w:szCs w:val="22"/>
              </w:rPr>
            </w:pPr>
            <w:r w:rsidRPr="00EA2932">
              <w:rPr>
                <w:rFonts w:eastAsia="Arial"/>
                <w:sz w:val="22"/>
                <w:szCs w:val="22"/>
              </w:rPr>
              <w:t xml:space="preserve">Veículo automotor de uso misto Pick-Up, cor prata, cabine dupla, quatro portas, potência mínima de 140cv, turbo alimentador, sistema de injeção direta, 8 a 16 válvulas com cilindros em linha, </w:t>
            </w:r>
            <w:proofErr w:type="gramStart"/>
            <w:r w:rsidRPr="00EA2932">
              <w:rPr>
                <w:rFonts w:eastAsia="Arial"/>
                <w:sz w:val="22"/>
                <w:szCs w:val="22"/>
              </w:rPr>
              <w:t>diesel</w:t>
            </w:r>
            <w:proofErr w:type="gramEnd"/>
            <w:r w:rsidRPr="00EA2932">
              <w:rPr>
                <w:rFonts w:eastAsia="Arial"/>
                <w:sz w:val="22"/>
                <w:szCs w:val="22"/>
              </w:rPr>
              <w:t xml:space="preserve">, tanque de combustível plástico com capacidade para 65 litros, transmissão mecânica manual com, no mínimo cinco marchas à frente e uma para ré, tração 4x4 e 4x4 reduzida, rodas e pneus com aro no mínimo 16, acionamento interno (controle elétrico e/ou automático) capacidade para cinco passageiros, incluindo motorista, faróis de neblina, sistema de freios hidráulicos, com ação nas quatro rodas, rodas dianteiras com disco ventilado e traseiro com tambores autoajustáveis ou superior, ar condicionado original, instalado pela própria fábrica, acessórios de segurança e sinalização, conforme legislação brasileira vigente, direção hidráulica convencional ou progressiva com ajustes de altura do volante, sistema de alarme e dispositivo antifurto, vidros elétricos, na cor verde, com acionamento nas quatro portas, para brizas degradê, bancos revestidos em tecido, tapetes emborrachados, suspensão independente com rodas de aço ou liga leve, caçamba com capacidade mínima para 800 litros, capota marítma e protetor de caçamba em fibra, estribos e parachoques originais de fábrica, tampa do bocal de combustível externa, prazo de garantia original de fábrica mínima de 3 (três) anos, incluindo os serviços de assistência técnica, manutenção preventiva e corretiva, em rede credenciada de todas as capitais da Federação e no Distrito Federal. Sistema de som AM/FM estéreo, com CD Mp3 player, Bluethooth, dois alto-falantes traseiros e dois dianteiros, tweeters e antena de teto. No mínimo com os seguintes itens de série: airbag duplo frontal, barras de proteção laterais contra impactos ou célula de sobrevivência, encosto de cabeça com regulação com regulagem de </w:t>
            </w:r>
            <w:r w:rsidRPr="00EA2932">
              <w:rPr>
                <w:rFonts w:eastAsia="Arial"/>
                <w:sz w:val="22"/>
                <w:szCs w:val="22"/>
              </w:rPr>
              <w:lastRenderedPageBreak/>
              <w:t>altura e inclinação nos bancos dianteiros e traseiros, cintos laterais traseiros de três pontas, hodômetro total e parcial digital, relógio digital no painel, iluminação interna com temporizador, emplacamento na cidade de destino.</w:t>
            </w:r>
          </w:p>
        </w:tc>
        <w:tc>
          <w:tcPr>
            <w:tcW w:w="1133" w:type="dxa"/>
            <w:shd w:val="clear" w:color="auto" w:fill="FFFFFF"/>
            <w:vAlign w:val="center"/>
          </w:tcPr>
          <w:p w:rsidR="007F2DB2" w:rsidRPr="00EA2932" w:rsidRDefault="007F2DB2" w:rsidP="00AF2A1C">
            <w:pPr>
              <w:pStyle w:val="Corpodetexto"/>
              <w:snapToGrid w:val="0"/>
              <w:jc w:val="center"/>
              <w:rPr>
                <w:sz w:val="22"/>
                <w:szCs w:val="22"/>
              </w:rPr>
            </w:pPr>
            <w:r w:rsidRPr="00EA2932">
              <w:rPr>
                <w:sz w:val="22"/>
                <w:szCs w:val="22"/>
              </w:rPr>
              <w:lastRenderedPageBreak/>
              <w:t>Und</w:t>
            </w:r>
          </w:p>
        </w:tc>
        <w:tc>
          <w:tcPr>
            <w:tcW w:w="1133" w:type="dxa"/>
            <w:vAlign w:val="center"/>
          </w:tcPr>
          <w:p w:rsidR="007F2DB2" w:rsidRPr="00EA2932" w:rsidRDefault="007F2DB2" w:rsidP="00AF2A1C">
            <w:pPr>
              <w:pStyle w:val="Corpodetexto"/>
              <w:snapToGrid w:val="0"/>
              <w:jc w:val="center"/>
              <w:rPr>
                <w:sz w:val="22"/>
                <w:szCs w:val="22"/>
              </w:rPr>
            </w:pPr>
            <w:r w:rsidRPr="00EA2932">
              <w:rPr>
                <w:sz w:val="22"/>
                <w:szCs w:val="22"/>
              </w:rPr>
              <w:t>140.236,67</w:t>
            </w:r>
          </w:p>
        </w:tc>
        <w:tc>
          <w:tcPr>
            <w:tcW w:w="708" w:type="dxa"/>
            <w:gridSpan w:val="2"/>
            <w:vAlign w:val="center"/>
          </w:tcPr>
          <w:p w:rsidR="007F2DB2" w:rsidRPr="00EA2932" w:rsidRDefault="007F2DB2" w:rsidP="00AF2A1C">
            <w:pPr>
              <w:pStyle w:val="Corpodetexto"/>
              <w:snapToGrid w:val="0"/>
              <w:jc w:val="center"/>
              <w:rPr>
                <w:sz w:val="22"/>
                <w:szCs w:val="22"/>
              </w:rPr>
            </w:pPr>
            <w:r w:rsidRPr="00EA2932">
              <w:rPr>
                <w:sz w:val="22"/>
                <w:szCs w:val="22"/>
              </w:rPr>
              <w:t>02</w:t>
            </w:r>
          </w:p>
        </w:tc>
        <w:tc>
          <w:tcPr>
            <w:tcW w:w="1274" w:type="dxa"/>
            <w:shd w:val="clear" w:color="auto" w:fill="FFFFFF"/>
            <w:vAlign w:val="center"/>
          </w:tcPr>
          <w:p w:rsidR="007F2DB2" w:rsidRPr="00EA2932" w:rsidRDefault="007F2DB2" w:rsidP="00AF2A1C">
            <w:pPr>
              <w:pStyle w:val="Corpodetexto"/>
              <w:snapToGrid w:val="0"/>
              <w:jc w:val="center"/>
              <w:rPr>
                <w:sz w:val="22"/>
                <w:szCs w:val="22"/>
              </w:rPr>
            </w:pPr>
            <w:r w:rsidRPr="00EA2932">
              <w:rPr>
                <w:sz w:val="22"/>
                <w:szCs w:val="22"/>
              </w:rPr>
              <w:t>280.473,34</w:t>
            </w:r>
          </w:p>
        </w:tc>
      </w:tr>
      <w:tr w:rsidR="007F2DB2" w:rsidRPr="00EA2932" w:rsidTr="00BE220E">
        <w:trPr>
          <w:trHeight w:val="317"/>
        </w:trPr>
        <w:tc>
          <w:tcPr>
            <w:tcW w:w="9062" w:type="dxa"/>
            <w:gridSpan w:val="7"/>
            <w:shd w:val="clear" w:color="auto" w:fill="FFFFFF"/>
            <w:vAlign w:val="center"/>
          </w:tcPr>
          <w:p w:rsidR="007F2DB2" w:rsidRPr="00EA2932" w:rsidRDefault="007F2DB2" w:rsidP="00AF2A1C">
            <w:pPr>
              <w:suppressAutoHyphens w:val="0"/>
              <w:jc w:val="center"/>
              <w:rPr>
                <w:b/>
                <w:sz w:val="22"/>
                <w:szCs w:val="22"/>
              </w:rPr>
            </w:pPr>
            <w:r w:rsidRPr="00EA2932">
              <w:rPr>
                <w:b/>
                <w:sz w:val="22"/>
                <w:szCs w:val="22"/>
              </w:rPr>
              <w:lastRenderedPageBreak/>
              <w:t>SUBTOTAL PARA 2 (DOIS) VEÍCULOS PICK-UP</w:t>
            </w:r>
          </w:p>
        </w:tc>
        <w:tc>
          <w:tcPr>
            <w:tcW w:w="1274" w:type="dxa"/>
            <w:shd w:val="clear" w:color="auto" w:fill="FFFFFF"/>
            <w:vAlign w:val="center"/>
          </w:tcPr>
          <w:p w:rsidR="007F2DB2" w:rsidRPr="00EA2932" w:rsidRDefault="007F2DB2" w:rsidP="00AF2A1C">
            <w:pPr>
              <w:jc w:val="right"/>
              <w:rPr>
                <w:b/>
                <w:sz w:val="22"/>
                <w:szCs w:val="22"/>
              </w:rPr>
            </w:pPr>
            <w:r w:rsidRPr="00EA2932">
              <w:rPr>
                <w:b/>
                <w:sz w:val="22"/>
                <w:szCs w:val="22"/>
              </w:rPr>
              <w:t>280.473,34</w:t>
            </w:r>
          </w:p>
        </w:tc>
      </w:tr>
      <w:tr w:rsidR="00DD4DA0" w:rsidRPr="00EA2932" w:rsidTr="00F83733">
        <w:trPr>
          <w:cantSplit/>
          <w:trHeight w:val="533"/>
        </w:trPr>
        <w:tc>
          <w:tcPr>
            <w:tcW w:w="1275" w:type="dxa"/>
            <w:shd w:val="clear" w:color="auto" w:fill="D9D9D9"/>
            <w:vAlign w:val="center"/>
          </w:tcPr>
          <w:p w:rsidR="00DD4DA0" w:rsidRPr="00EA2932" w:rsidRDefault="00DD4DA0" w:rsidP="00181832">
            <w:pPr>
              <w:pStyle w:val="Corpodetexto"/>
              <w:snapToGrid w:val="0"/>
              <w:jc w:val="center"/>
              <w:rPr>
                <w:b/>
                <w:sz w:val="22"/>
                <w:szCs w:val="22"/>
              </w:rPr>
            </w:pPr>
            <w:r w:rsidRPr="00EA2932">
              <w:rPr>
                <w:b/>
                <w:sz w:val="22"/>
                <w:szCs w:val="22"/>
              </w:rPr>
              <w:t>Item</w:t>
            </w:r>
          </w:p>
        </w:tc>
        <w:tc>
          <w:tcPr>
            <w:tcW w:w="1133" w:type="dxa"/>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CATMAT</w:t>
            </w:r>
          </w:p>
        </w:tc>
        <w:tc>
          <w:tcPr>
            <w:tcW w:w="3680" w:type="dxa"/>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Descrição</w:t>
            </w:r>
          </w:p>
        </w:tc>
        <w:tc>
          <w:tcPr>
            <w:tcW w:w="1133" w:type="dxa"/>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Unidade</w:t>
            </w:r>
          </w:p>
        </w:tc>
        <w:tc>
          <w:tcPr>
            <w:tcW w:w="1133" w:type="dxa"/>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 xml:space="preserve">Valor </w:t>
            </w:r>
          </w:p>
          <w:p w:rsidR="00DD4DA0" w:rsidRPr="00EA2932" w:rsidRDefault="00DD4DA0" w:rsidP="00393E71">
            <w:pPr>
              <w:pStyle w:val="Corpodetexto"/>
              <w:snapToGrid w:val="0"/>
              <w:jc w:val="center"/>
              <w:rPr>
                <w:b/>
                <w:sz w:val="22"/>
                <w:szCs w:val="22"/>
              </w:rPr>
            </w:pPr>
            <w:proofErr w:type="gramStart"/>
            <w:r w:rsidRPr="00EA2932">
              <w:rPr>
                <w:b/>
                <w:sz w:val="22"/>
                <w:szCs w:val="22"/>
              </w:rPr>
              <w:t>unit</w:t>
            </w:r>
            <w:proofErr w:type="gramEnd"/>
            <w:r w:rsidRPr="00EA2932">
              <w:rPr>
                <w:b/>
                <w:sz w:val="22"/>
                <w:szCs w:val="22"/>
              </w:rPr>
              <w:t>.</w:t>
            </w:r>
          </w:p>
        </w:tc>
        <w:tc>
          <w:tcPr>
            <w:tcW w:w="708" w:type="dxa"/>
            <w:gridSpan w:val="2"/>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Quant.</w:t>
            </w:r>
          </w:p>
        </w:tc>
        <w:tc>
          <w:tcPr>
            <w:tcW w:w="1274" w:type="dxa"/>
            <w:shd w:val="clear" w:color="auto" w:fill="D9D9D9"/>
            <w:vAlign w:val="center"/>
          </w:tcPr>
          <w:p w:rsidR="00DD4DA0" w:rsidRPr="00EA2932" w:rsidRDefault="00DD4DA0" w:rsidP="00393E71">
            <w:pPr>
              <w:pStyle w:val="Corpodetexto"/>
              <w:snapToGrid w:val="0"/>
              <w:jc w:val="center"/>
              <w:rPr>
                <w:b/>
                <w:sz w:val="22"/>
                <w:szCs w:val="22"/>
              </w:rPr>
            </w:pPr>
            <w:r w:rsidRPr="00EA2932">
              <w:rPr>
                <w:b/>
                <w:sz w:val="22"/>
                <w:szCs w:val="22"/>
              </w:rPr>
              <w:t>Valor total</w:t>
            </w:r>
          </w:p>
        </w:tc>
      </w:tr>
      <w:tr w:rsidR="00EA2932" w:rsidRPr="00EA2932" w:rsidTr="00BE220E">
        <w:trPr>
          <w:trHeight w:val="317"/>
        </w:trPr>
        <w:tc>
          <w:tcPr>
            <w:tcW w:w="1275" w:type="dxa"/>
            <w:shd w:val="clear" w:color="auto" w:fill="FFFFFF"/>
            <w:vAlign w:val="center"/>
          </w:tcPr>
          <w:p w:rsidR="00EA2932" w:rsidRPr="00EA2932" w:rsidRDefault="00EA2932" w:rsidP="00AF2A1C">
            <w:pPr>
              <w:suppressAutoHyphens w:val="0"/>
              <w:jc w:val="center"/>
              <w:rPr>
                <w:b/>
                <w:bCs/>
                <w:sz w:val="22"/>
                <w:szCs w:val="22"/>
                <w:lang w:eastAsia="pt-BR"/>
              </w:rPr>
            </w:pPr>
            <w:r w:rsidRPr="00EA2932">
              <w:rPr>
                <w:b/>
                <w:bCs/>
                <w:sz w:val="22"/>
                <w:szCs w:val="22"/>
              </w:rPr>
              <w:t>2</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318642</w:t>
            </w:r>
          </w:p>
        </w:tc>
        <w:tc>
          <w:tcPr>
            <w:tcW w:w="3680" w:type="dxa"/>
            <w:vAlign w:val="bottom"/>
          </w:tcPr>
          <w:p w:rsidR="00EA2932" w:rsidRPr="00EA2932" w:rsidRDefault="00EA2932" w:rsidP="00380A38">
            <w:pPr>
              <w:jc w:val="both"/>
              <w:rPr>
                <w:sz w:val="22"/>
                <w:szCs w:val="22"/>
              </w:rPr>
            </w:pPr>
            <w:r w:rsidRPr="00EA2932">
              <w:rPr>
                <w:sz w:val="22"/>
                <w:szCs w:val="22"/>
              </w:rPr>
              <w:t xml:space="preserve">Grade aradora de </w:t>
            </w:r>
            <w:proofErr w:type="gramStart"/>
            <w:r w:rsidRPr="00EA2932">
              <w:rPr>
                <w:sz w:val="22"/>
                <w:szCs w:val="22"/>
              </w:rPr>
              <w:t>controle</w:t>
            </w:r>
            <w:proofErr w:type="gramEnd"/>
            <w:r w:rsidRPr="00EA2932">
              <w:rPr>
                <w:sz w:val="22"/>
                <w:szCs w:val="22"/>
              </w:rPr>
              <w:t xml:space="preserve"> remoto com 14 discos 24”.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19.833,33</w:t>
            </w:r>
          </w:p>
        </w:tc>
        <w:tc>
          <w:tcPr>
            <w:tcW w:w="698" w:type="dxa"/>
            <w:vAlign w:val="center"/>
          </w:tcPr>
          <w:p w:rsidR="00EA2932" w:rsidRPr="00EA2932" w:rsidRDefault="00EA2932" w:rsidP="00AF2A1C">
            <w:pPr>
              <w:suppressAutoHyphens w:val="0"/>
              <w:jc w:val="center"/>
              <w:rPr>
                <w:sz w:val="22"/>
                <w:szCs w:val="22"/>
                <w:lang w:eastAsia="pt-BR"/>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118</w:t>
            </w:r>
            <w:r w:rsidR="00DD4DA0">
              <w:rPr>
                <w:sz w:val="22"/>
                <w:szCs w:val="22"/>
              </w:rPr>
              <w:t>.</w:t>
            </w:r>
            <w:r w:rsidRPr="00EA2932">
              <w:rPr>
                <w:sz w:val="22"/>
                <w:szCs w:val="22"/>
              </w:rPr>
              <w:t>999,98</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3</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2496</w:t>
            </w:r>
          </w:p>
        </w:tc>
        <w:tc>
          <w:tcPr>
            <w:tcW w:w="3680" w:type="dxa"/>
            <w:vAlign w:val="center"/>
          </w:tcPr>
          <w:p w:rsidR="00EA2932" w:rsidRPr="00EA2932" w:rsidRDefault="00EA2932" w:rsidP="00380A38">
            <w:pPr>
              <w:jc w:val="both"/>
              <w:rPr>
                <w:sz w:val="22"/>
                <w:szCs w:val="22"/>
              </w:rPr>
            </w:pPr>
            <w:r w:rsidRPr="00EA2932">
              <w:rPr>
                <w:sz w:val="22"/>
                <w:szCs w:val="22"/>
              </w:rPr>
              <w:t>Trator Agrícola novo, com potência mínima de 75 CV 4x4, transmissão de 8 velocidades a frente e 2 a ré, pneus dianteiros 12,4x24R1 e traseiro 18,4x30R1 com estrutura de proteção ROPS, com Plaina dianteira e lâmina frontal e pá hidráulica (concha) nova em chapa de aço.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117.000,00</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702.000,00</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4</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63061</w:t>
            </w:r>
          </w:p>
        </w:tc>
        <w:tc>
          <w:tcPr>
            <w:tcW w:w="3680" w:type="dxa"/>
            <w:vAlign w:val="center"/>
          </w:tcPr>
          <w:p w:rsidR="00EA2932" w:rsidRPr="00EA2932" w:rsidRDefault="00EA2932" w:rsidP="00390193">
            <w:pPr>
              <w:jc w:val="both"/>
              <w:rPr>
                <w:sz w:val="22"/>
                <w:szCs w:val="22"/>
              </w:rPr>
            </w:pPr>
            <w:r w:rsidRPr="00EA2932">
              <w:rPr>
                <w:sz w:val="22"/>
                <w:szCs w:val="22"/>
              </w:rPr>
              <w:t>Raspadeira agrícola, com capacidade mínima da caçamba de 1,50 m</w:t>
            </w:r>
            <w:r w:rsidRPr="00EA2932">
              <w:rPr>
                <w:sz w:val="22"/>
                <w:szCs w:val="22"/>
                <w:vertAlign w:val="superscript"/>
              </w:rPr>
              <w:t xml:space="preserve">3 </w:t>
            </w:r>
            <w:r w:rsidRPr="00EA2932">
              <w:rPr>
                <w:sz w:val="22"/>
                <w:szCs w:val="22"/>
              </w:rPr>
              <w:t>com duas rodas, com pneus instalados, engate para tração por trator agrícola.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24</w:t>
            </w:r>
            <w:r w:rsidR="00DD4DA0">
              <w:rPr>
                <w:sz w:val="22"/>
                <w:szCs w:val="22"/>
              </w:rPr>
              <w:t>.</w:t>
            </w:r>
            <w:r w:rsidRPr="00EA2932">
              <w:rPr>
                <w:sz w:val="22"/>
                <w:szCs w:val="22"/>
              </w:rPr>
              <w:t>333,33</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145</w:t>
            </w:r>
            <w:r w:rsidR="00DD4DA0">
              <w:rPr>
                <w:sz w:val="22"/>
                <w:szCs w:val="22"/>
              </w:rPr>
              <w:t>.</w:t>
            </w:r>
            <w:r w:rsidRPr="00EA2932">
              <w:rPr>
                <w:sz w:val="22"/>
                <w:szCs w:val="22"/>
              </w:rPr>
              <w:t>999,98</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5</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219405</w:t>
            </w:r>
          </w:p>
        </w:tc>
        <w:tc>
          <w:tcPr>
            <w:tcW w:w="3680" w:type="dxa"/>
            <w:vAlign w:val="bottom"/>
          </w:tcPr>
          <w:p w:rsidR="00EA2932" w:rsidRPr="00EA2932" w:rsidRDefault="00EA2932" w:rsidP="00380A38">
            <w:pPr>
              <w:jc w:val="both"/>
              <w:rPr>
                <w:sz w:val="22"/>
                <w:szCs w:val="22"/>
              </w:rPr>
            </w:pPr>
            <w:r w:rsidRPr="00EA2932">
              <w:rPr>
                <w:sz w:val="22"/>
                <w:szCs w:val="22"/>
              </w:rPr>
              <w:t>Batedeira de cereais nova com bica de saída, mancal de cilindro, regulador de ar, ensacador, tampas laterais direita e esquerda, cardan, braços de tração, correia, alimentador automático, manípulo e regulagem de peneira, acionamento por tomada de força de trator agrícola com rodas para transporte.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9</w:t>
            </w:r>
            <w:r w:rsidR="00DD4DA0">
              <w:rPr>
                <w:sz w:val="22"/>
                <w:szCs w:val="22"/>
              </w:rPr>
              <w:t>.</w:t>
            </w:r>
            <w:r w:rsidRPr="00EA2932">
              <w:rPr>
                <w:sz w:val="22"/>
                <w:szCs w:val="22"/>
              </w:rPr>
              <w:t>666,66</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57</w:t>
            </w:r>
            <w:r w:rsidR="00DD4DA0">
              <w:rPr>
                <w:sz w:val="22"/>
                <w:szCs w:val="22"/>
              </w:rPr>
              <w:t>.</w:t>
            </w:r>
            <w:r w:rsidRPr="00EA2932">
              <w:rPr>
                <w:sz w:val="22"/>
                <w:szCs w:val="22"/>
              </w:rPr>
              <w:t>999,96</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6</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107123</w:t>
            </w:r>
          </w:p>
        </w:tc>
        <w:tc>
          <w:tcPr>
            <w:tcW w:w="3680" w:type="dxa"/>
            <w:vAlign w:val="bottom"/>
          </w:tcPr>
          <w:p w:rsidR="00EA2932" w:rsidRPr="00EA2932" w:rsidRDefault="00EA2932" w:rsidP="00380A38">
            <w:pPr>
              <w:jc w:val="both"/>
              <w:rPr>
                <w:sz w:val="22"/>
                <w:szCs w:val="22"/>
              </w:rPr>
            </w:pPr>
            <w:r w:rsidRPr="00EA2932">
              <w:rPr>
                <w:sz w:val="22"/>
                <w:szCs w:val="22"/>
              </w:rPr>
              <w:t>Plantadeira de 4 linhas Convencional nova</w:t>
            </w:r>
            <w:proofErr w:type="gramStart"/>
            <w:r w:rsidRPr="00EA2932">
              <w:rPr>
                <w:sz w:val="22"/>
                <w:szCs w:val="22"/>
              </w:rPr>
              <w:t>,</w:t>
            </w:r>
            <w:proofErr w:type="gramEnd"/>
            <w:r w:rsidRPr="00EA2932">
              <w:rPr>
                <w:sz w:val="22"/>
                <w:szCs w:val="22"/>
              </w:rPr>
              <w:t xml:space="preserve"> para cereais, hidráulica, caixas de sementes, caixas de adubos, chassi mínimo 1,80 m, marcador de linha e roda compactadora.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22</w:t>
            </w:r>
            <w:r w:rsidR="00DD4DA0">
              <w:rPr>
                <w:sz w:val="22"/>
                <w:szCs w:val="22"/>
              </w:rPr>
              <w:t>.</w:t>
            </w:r>
            <w:r w:rsidRPr="00EA2932">
              <w:rPr>
                <w:sz w:val="22"/>
                <w:szCs w:val="22"/>
              </w:rPr>
              <w:t>666,66</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135999,96</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7</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284779</w:t>
            </w:r>
          </w:p>
        </w:tc>
        <w:tc>
          <w:tcPr>
            <w:tcW w:w="3680" w:type="dxa"/>
          </w:tcPr>
          <w:p w:rsidR="00EA2932" w:rsidRPr="00EA2932" w:rsidRDefault="00EA2932" w:rsidP="00380A38">
            <w:pPr>
              <w:jc w:val="both"/>
              <w:rPr>
                <w:sz w:val="22"/>
                <w:szCs w:val="22"/>
              </w:rPr>
            </w:pPr>
            <w:r w:rsidRPr="00EA2932">
              <w:rPr>
                <w:sz w:val="22"/>
                <w:szCs w:val="22"/>
              </w:rPr>
              <w:t>Carreta tanque em ferro, 2 eixos, 4 rodas, com pneus mínimo 900x20, estrutura de acoplamento a trator pla barra de tração, com cap. Mínima de 4000 L com suporte para descanso em ferro.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15.000,00</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90.000,00</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8</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318747</w:t>
            </w:r>
          </w:p>
        </w:tc>
        <w:tc>
          <w:tcPr>
            <w:tcW w:w="3680" w:type="dxa"/>
            <w:vAlign w:val="bottom"/>
          </w:tcPr>
          <w:p w:rsidR="00EA2932" w:rsidRPr="00EA2932" w:rsidRDefault="00EA2932" w:rsidP="00380A38">
            <w:pPr>
              <w:jc w:val="both"/>
              <w:rPr>
                <w:sz w:val="22"/>
                <w:szCs w:val="22"/>
              </w:rPr>
            </w:pPr>
            <w:r w:rsidRPr="00EA2932">
              <w:rPr>
                <w:sz w:val="22"/>
                <w:szCs w:val="22"/>
              </w:rPr>
              <w:t>Arado fixo de 4 discos 28” com roda guia montada e estrutura de engate no terceiro ponto do trator, largura de corte 1200 mm.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11.666,66</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69.999,96</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9</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276012</w:t>
            </w:r>
          </w:p>
        </w:tc>
        <w:tc>
          <w:tcPr>
            <w:tcW w:w="3680" w:type="dxa"/>
            <w:vAlign w:val="bottom"/>
          </w:tcPr>
          <w:p w:rsidR="00EA2932" w:rsidRPr="00EA2932" w:rsidRDefault="00EA2932" w:rsidP="00380A38">
            <w:pPr>
              <w:jc w:val="both"/>
              <w:rPr>
                <w:sz w:val="22"/>
                <w:szCs w:val="22"/>
              </w:rPr>
            </w:pPr>
            <w:r w:rsidRPr="00EA2932">
              <w:rPr>
                <w:sz w:val="22"/>
                <w:szCs w:val="22"/>
              </w:rPr>
              <w:t xml:space="preserve">Roçadeira hidráulica nova, acionada por tomada de força, estrutura de engate do </w:t>
            </w:r>
            <w:r w:rsidRPr="00EA2932">
              <w:rPr>
                <w:sz w:val="22"/>
                <w:szCs w:val="22"/>
              </w:rPr>
              <w:lastRenderedPageBreak/>
              <w:t>terceito ponto, largura de corte 1,50 m. Cardan com protetor incluso.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lastRenderedPageBreak/>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9.766,66</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58.599,96</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lastRenderedPageBreak/>
              <w:t>10</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4634</w:t>
            </w:r>
          </w:p>
        </w:tc>
        <w:tc>
          <w:tcPr>
            <w:tcW w:w="3680" w:type="dxa"/>
            <w:vAlign w:val="bottom"/>
          </w:tcPr>
          <w:p w:rsidR="00EA2932" w:rsidRPr="00EA2932" w:rsidRDefault="00EA2932" w:rsidP="00EA2932">
            <w:pPr>
              <w:jc w:val="both"/>
              <w:rPr>
                <w:sz w:val="22"/>
                <w:szCs w:val="22"/>
              </w:rPr>
            </w:pPr>
            <w:r w:rsidRPr="00EA2932">
              <w:rPr>
                <w:sz w:val="22"/>
                <w:szCs w:val="22"/>
              </w:rPr>
              <w:t xml:space="preserve">Guincho agrícola capac. 600 </w:t>
            </w:r>
            <w:proofErr w:type="gramStart"/>
            <w:r w:rsidRPr="00EA2932">
              <w:rPr>
                <w:sz w:val="22"/>
                <w:szCs w:val="22"/>
              </w:rPr>
              <w:t>kg</w:t>
            </w:r>
            <w:proofErr w:type="gramEnd"/>
            <w:r w:rsidRPr="00EA2932">
              <w:rPr>
                <w:sz w:val="22"/>
                <w:szCs w:val="22"/>
              </w:rPr>
              <w:t xml:space="preserve"> acionado por trator agrícola, através dos braços do hidr.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5.300,00</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31.800,00</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11</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63215</w:t>
            </w:r>
          </w:p>
        </w:tc>
        <w:tc>
          <w:tcPr>
            <w:tcW w:w="3680" w:type="dxa"/>
            <w:vAlign w:val="bottom"/>
          </w:tcPr>
          <w:p w:rsidR="00EA2932" w:rsidRPr="00EA2932" w:rsidRDefault="00EA2932" w:rsidP="00380A38">
            <w:pPr>
              <w:jc w:val="both"/>
              <w:rPr>
                <w:sz w:val="22"/>
                <w:szCs w:val="22"/>
              </w:rPr>
            </w:pPr>
            <w:r w:rsidRPr="00EA2932">
              <w:rPr>
                <w:sz w:val="22"/>
                <w:szCs w:val="22"/>
              </w:rPr>
              <w:t>Pulverizador agrícola tratorizado tipo canhão capacidade 600 litros acionado por trator agrícola através dos braços do hidráulico. Garantia mínima de 12 meses.</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15.000,00</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90.000,00</w:t>
            </w:r>
          </w:p>
        </w:tc>
      </w:tr>
      <w:tr w:rsidR="00EA2932" w:rsidRPr="00EA2932" w:rsidTr="00BE220E">
        <w:trPr>
          <w:trHeight w:val="317"/>
        </w:trPr>
        <w:tc>
          <w:tcPr>
            <w:tcW w:w="1275" w:type="dxa"/>
            <w:shd w:val="clear" w:color="auto" w:fill="FFFFFF"/>
            <w:vAlign w:val="center"/>
          </w:tcPr>
          <w:p w:rsidR="00EA2932" w:rsidRPr="00EA2932" w:rsidRDefault="00EA2932" w:rsidP="00AF2A1C">
            <w:pPr>
              <w:jc w:val="center"/>
              <w:rPr>
                <w:b/>
                <w:bCs/>
                <w:sz w:val="22"/>
                <w:szCs w:val="22"/>
              </w:rPr>
            </w:pPr>
            <w:r w:rsidRPr="00EA2932">
              <w:rPr>
                <w:b/>
                <w:bCs/>
                <w:sz w:val="22"/>
                <w:szCs w:val="22"/>
              </w:rPr>
              <w:t>12</w:t>
            </w:r>
          </w:p>
        </w:tc>
        <w:tc>
          <w:tcPr>
            <w:tcW w:w="1133" w:type="dxa"/>
            <w:shd w:val="clear" w:color="auto" w:fill="FFFFFF"/>
            <w:vAlign w:val="center"/>
          </w:tcPr>
          <w:p w:rsidR="00EA2932" w:rsidRPr="00EA2932" w:rsidRDefault="00EA2932" w:rsidP="00AF2A1C">
            <w:pPr>
              <w:jc w:val="center"/>
              <w:rPr>
                <w:sz w:val="22"/>
                <w:szCs w:val="22"/>
              </w:rPr>
            </w:pPr>
            <w:r w:rsidRPr="00EA2932">
              <w:rPr>
                <w:sz w:val="22"/>
                <w:szCs w:val="22"/>
              </w:rPr>
              <w:t>63061</w:t>
            </w:r>
          </w:p>
        </w:tc>
        <w:tc>
          <w:tcPr>
            <w:tcW w:w="3680" w:type="dxa"/>
            <w:vAlign w:val="bottom"/>
          </w:tcPr>
          <w:p w:rsidR="00EA2932" w:rsidRPr="00EA2932" w:rsidRDefault="00EA2932" w:rsidP="00380A38">
            <w:pPr>
              <w:jc w:val="both"/>
              <w:rPr>
                <w:sz w:val="22"/>
                <w:szCs w:val="22"/>
              </w:rPr>
            </w:pPr>
            <w:r w:rsidRPr="00EA2932">
              <w:rPr>
                <w:sz w:val="22"/>
                <w:szCs w:val="22"/>
              </w:rPr>
              <w:t xml:space="preserve">Distribuidor de Fertilizantes e Sementes capac. 600 </w:t>
            </w:r>
            <w:proofErr w:type="gramStart"/>
            <w:r w:rsidRPr="00EA2932">
              <w:rPr>
                <w:sz w:val="22"/>
                <w:szCs w:val="22"/>
              </w:rPr>
              <w:t>litros</w:t>
            </w:r>
            <w:proofErr w:type="gramEnd"/>
            <w:r w:rsidRPr="00EA2932">
              <w:rPr>
                <w:sz w:val="22"/>
                <w:szCs w:val="22"/>
              </w:rPr>
              <w:t xml:space="preserve"> com regulador de vazão co</w:t>
            </w:r>
            <w:r w:rsidR="00390193">
              <w:rPr>
                <w:sz w:val="22"/>
                <w:szCs w:val="22"/>
              </w:rPr>
              <w:t>m</w:t>
            </w:r>
            <w:bookmarkStart w:id="0" w:name="_GoBack"/>
            <w:bookmarkEnd w:id="0"/>
            <w:r w:rsidRPr="00EA2932">
              <w:rPr>
                <w:sz w:val="22"/>
                <w:szCs w:val="22"/>
              </w:rPr>
              <w:t xml:space="preserve">  agitador e suporte para engate 3° ponto. Garantia </w:t>
            </w:r>
            <w:proofErr w:type="gramStart"/>
            <w:r w:rsidRPr="00EA2932">
              <w:rPr>
                <w:sz w:val="22"/>
                <w:szCs w:val="22"/>
              </w:rPr>
              <w:t>mínima 12 meses</w:t>
            </w:r>
            <w:proofErr w:type="gramEnd"/>
            <w:r w:rsidRPr="00EA2932">
              <w:rPr>
                <w:sz w:val="22"/>
                <w:szCs w:val="22"/>
              </w:rPr>
              <w:t>.</w:t>
            </w:r>
          </w:p>
        </w:tc>
        <w:tc>
          <w:tcPr>
            <w:tcW w:w="1133" w:type="dxa"/>
            <w:shd w:val="clear" w:color="auto" w:fill="FFFFFF"/>
            <w:vAlign w:val="center"/>
          </w:tcPr>
          <w:p w:rsidR="00EA2932" w:rsidRPr="00EA2932" w:rsidRDefault="00EA2932" w:rsidP="00AF2A1C">
            <w:pPr>
              <w:jc w:val="center"/>
              <w:rPr>
                <w:sz w:val="22"/>
                <w:szCs w:val="22"/>
              </w:rPr>
            </w:pPr>
            <w:proofErr w:type="gramStart"/>
            <w:r w:rsidRPr="00EA2932">
              <w:rPr>
                <w:sz w:val="22"/>
                <w:szCs w:val="22"/>
              </w:rPr>
              <w:t>unid</w:t>
            </w:r>
            <w:proofErr w:type="gramEnd"/>
          </w:p>
        </w:tc>
        <w:tc>
          <w:tcPr>
            <w:tcW w:w="1143" w:type="dxa"/>
            <w:gridSpan w:val="2"/>
            <w:vAlign w:val="center"/>
          </w:tcPr>
          <w:p w:rsidR="00EA2932" w:rsidRPr="00EA2932" w:rsidRDefault="00EA2932" w:rsidP="00AF2A1C">
            <w:pPr>
              <w:jc w:val="center"/>
              <w:rPr>
                <w:sz w:val="22"/>
                <w:szCs w:val="22"/>
              </w:rPr>
            </w:pPr>
            <w:r w:rsidRPr="00EA2932">
              <w:rPr>
                <w:sz w:val="22"/>
                <w:szCs w:val="22"/>
              </w:rPr>
              <w:t>6.666,66</w:t>
            </w:r>
          </w:p>
        </w:tc>
        <w:tc>
          <w:tcPr>
            <w:tcW w:w="698" w:type="dxa"/>
            <w:vAlign w:val="center"/>
          </w:tcPr>
          <w:p w:rsidR="00EA2932" w:rsidRPr="00EA2932" w:rsidRDefault="00EA2932" w:rsidP="00AF2A1C">
            <w:pPr>
              <w:jc w:val="center"/>
              <w:rPr>
                <w:sz w:val="22"/>
                <w:szCs w:val="22"/>
              </w:rPr>
            </w:pPr>
            <w:r w:rsidRPr="00EA2932">
              <w:rPr>
                <w:sz w:val="22"/>
                <w:szCs w:val="22"/>
                <w:lang w:eastAsia="pt-BR"/>
              </w:rPr>
              <w:t>6</w:t>
            </w:r>
          </w:p>
        </w:tc>
        <w:tc>
          <w:tcPr>
            <w:tcW w:w="1274" w:type="dxa"/>
            <w:shd w:val="clear" w:color="auto" w:fill="FFFFFF"/>
            <w:vAlign w:val="center"/>
          </w:tcPr>
          <w:p w:rsidR="00EA2932" w:rsidRPr="00EA2932" w:rsidRDefault="00EA2932" w:rsidP="00AF2A1C">
            <w:pPr>
              <w:jc w:val="center"/>
              <w:rPr>
                <w:sz w:val="22"/>
                <w:szCs w:val="22"/>
              </w:rPr>
            </w:pPr>
            <w:r w:rsidRPr="00EA2932">
              <w:rPr>
                <w:sz w:val="22"/>
                <w:szCs w:val="22"/>
              </w:rPr>
              <w:t>39</w:t>
            </w:r>
            <w:r w:rsidR="00DD4DA0">
              <w:rPr>
                <w:sz w:val="22"/>
                <w:szCs w:val="22"/>
              </w:rPr>
              <w:t>.</w:t>
            </w:r>
            <w:r w:rsidRPr="00EA2932">
              <w:rPr>
                <w:sz w:val="22"/>
                <w:szCs w:val="22"/>
              </w:rPr>
              <w:t>999,96</w:t>
            </w:r>
          </w:p>
        </w:tc>
      </w:tr>
      <w:tr w:rsidR="007F2DB2" w:rsidRPr="00EA2932" w:rsidTr="00BE220E">
        <w:trPr>
          <w:trHeight w:val="397"/>
        </w:trPr>
        <w:tc>
          <w:tcPr>
            <w:tcW w:w="9062" w:type="dxa"/>
            <w:gridSpan w:val="7"/>
            <w:shd w:val="clear" w:color="auto" w:fill="FFFFFF"/>
            <w:vAlign w:val="center"/>
          </w:tcPr>
          <w:p w:rsidR="007F2DB2" w:rsidRPr="00EA2932" w:rsidRDefault="007F2DB2" w:rsidP="00DD4DA0">
            <w:pPr>
              <w:jc w:val="center"/>
              <w:rPr>
                <w:b/>
                <w:sz w:val="22"/>
                <w:szCs w:val="22"/>
              </w:rPr>
            </w:pPr>
            <w:r w:rsidRPr="00EA2932">
              <w:rPr>
                <w:b/>
                <w:sz w:val="22"/>
                <w:szCs w:val="22"/>
              </w:rPr>
              <w:t xml:space="preserve">SUBTOTAL PARA </w:t>
            </w:r>
            <w:r w:rsidR="00181832" w:rsidRPr="00EA2932">
              <w:rPr>
                <w:b/>
                <w:sz w:val="22"/>
                <w:szCs w:val="22"/>
              </w:rPr>
              <w:t xml:space="preserve">- </w:t>
            </w:r>
            <w:r w:rsidRPr="00EA2932">
              <w:rPr>
                <w:b/>
                <w:sz w:val="22"/>
                <w:szCs w:val="22"/>
              </w:rPr>
              <w:t>6 (SEIS) PATRULHA</w:t>
            </w:r>
            <w:r w:rsidR="00181832" w:rsidRPr="00EA2932">
              <w:rPr>
                <w:b/>
                <w:sz w:val="22"/>
                <w:szCs w:val="22"/>
              </w:rPr>
              <w:t>S</w:t>
            </w:r>
            <w:r w:rsidRPr="00EA2932">
              <w:rPr>
                <w:b/>
                <w:sz w:val="22"/>
                <w:szCs w:val="22"/>
              </w:rPr>
              <w:t xml:space="preserve"> AGRÍCOLAS</w:t>
            </w:r>
          </w:p>
        </w:tc>
        <w:tc>
          <w:tcPr>
            <w:tcW w:w="1274" w:type="dxa"/>
            <w:shd w:val="clear" w:color="auto" w:fill="FFFFFF"/>
          </w:tcPr>
          <w:p w:rsidR="007F2DB2" w:rsidRPr="00EA2932" w:rsidRDefault="007F2DB2" w:rsidP="00AF2A1C">
            <w:pPr>
              <w:pStyle w:val="Corpodetexto"/>
              <w:snapToGrid w:val="0"/>
              <w:jc w:val="right"/>
              <w:rPr>
                <w:b/>
                <w:sz w:val="22"/>
                <w:szCs w:val="22"/>
              </w:rPr>
            </w:pPr>
            <w:r w:rsidRPr="00EA2932">
              <w:rPr>
                <w:b/>
                <w:sz w:val="22"/>
                <w:szCs w:val="22"/>
              </w:rPr>
              <w:t>1.541.399,76</w:t>
            </w:r>
          </w:p>
        </w:tc>
      </w:tr>
      <w:tr w:rsidR="007F2DB2" w:rsidRPr="00EA2932" w:rsidTr="00BE220E">
        <w:trPr>
          <w:trHeight w:val="317"/>
        </w:trPr>
        <w:tc>
          <w:tcPr>
            <w:tcW w:w="9062" w:type="dxa"/>
            <w:gridSpan w:val="7"/>
            <w:shd w:val="clear" w:color="auto" w:fill="FFFFFF"/>
            <w:vAlign w:val="center"/>
          </w:tcPr>
          <w:p w:rsidR="007F2DB2" w:rsidRPr="00EA2932" w:rsidRDefault="007F2DB2" w:rsidP="00AF2A1C">
            <w:pPr>
              <w:pStyle w:val="Corpodetexto"/>
              <w:snapToGrid w:val="0"/>
              <w:jc w:val="center"/>
              <w:rPr>
                <w:b/>
                <w:sz w:val="22"/>
                <w:szCs w:val="22"/>
              </w:rPr>
            </w:pPr>
            <w:r w:rsidRPr="00EA2932">
              <w:rPr>
                <w:b/>
                <w:sz w:val="22"/>
                <w:szCs w:val="22"/>
              </w:rPr>
              <w:t>TOTAL</w:t>
            </w:r>
          </w:p>
        </w:tc>
        <w:tc>
          <w:tcPr>
            <w:tcW w:w="1274" w:type="dxa"/>
            <w:shd w:val="clear" w:color="auto" w:fill="FFFFFF"/>
          </w:tcPr>
          <w:p w:rsidR="007F2DB2" w:rsidRPr="00EA2932" w:rsidRDefault="007F2DB2" w:rsidP="00AF2A1C">
            <w:pPr>
              <w:pStyle w:val="Corpodetexto"/>
              <w:snapToGrid w:val="0"/>
              <w:jc w:val="right"/>
              <w:rPr>
                <w:b/>
                <w:sz w:val="22"/>
                <w:szCs w:val="22"/>
              </w:rPr>
            </w:pPr>
            <w:r w:rsidRPr="00EA2932">
              <w:rPr>
                <w:b/>
                <w:sz w:val="22"/>
                <w:szCs w:val="22"/>
              </w:rPr>
              <w:t>1.821.873,10</w:t>
            </w:r>
          </w:p>
        </w:tc>
      </w:tr>
    </w:tbl>
    <w:p w:rsidR="007F2DB2" w:rsidRPr="00EA2932" w:rsidRDefault="007F2DB2" w:rsidP="007F2DB2">
      <w:pPr>
        <w:tabs>
          <w:tab w:val="left" w:pos="720"/>
        </w:tabs>
        <w:spacing w:after="120"/>
        <w:ind w:left="720" w:hanging="720"/>
        <w:jc w:val="both"/>
        <w:rPr>
          <w:sz w:val="22"/>
          <w:szCs w:val="22"/>
          <w:lang w:val="es-ES_tradnl"/>
        </w:rPr>
      </w:pPr>
    </w:p>
    <w:p w:rsidR="007F2DB2" w:rsidRPr="00EA2932" w:rsidRDefault="007F2DB2" w:rsidP="007F2DB2">
      <w:pPr>
        <w:tabs>
          <w:tab w:val="left" w:pos="720"/>
        </w:tabs>
        <w:spacing w:after="120"/>
        <w:ind w:left="720" w:hanging="720"/>
        <w:jc w:val="both"/>
        <w:rPr>
          <w:sz w:val="22"/>
          <w:szCs w:val="22"/>
          <w:lang w:val="es-ES_tradnl"/>
        </w:rPr>
      </w:pPr>
    </w:p>
    <w:p w:rsidR="007F2DB2" w:rsidRPr="00EA2932" w:rsidRDefault="007F2DB2" w:rsidP="007F2DB2">
      <w:pPr>
        <w:tabs>
          <w:tab w:val="left" w:pos="720"/>
        </w:tabs>
        <w:spacing w:after="120"/>
        <w:ind w:left="720" w:hanging="720"/>
        <w:jc w:val="both"/>
        <w:rPr>
          <w:sz w:val="22"/>
          <w:szCs w:val="22"/>
          <w:lang w:val="es-ES_tradnl"/>
        </w:rPr>
      </w:pPr>
    </w:p>
    <w:p w:rsidR="00F83410" w:rsidRPr="00EA2932" w:rsidRDefault="00F83410">
      <w:pPr>
        <w:rPr>
          <w:sz w:val="22"/>
          <w:szCs w:val="22"/>
        </w:rPr>
      </w:pPr>
    </w:p>
    <w:sectPr w:rsidR="00F83410" w:rsidRPr="00EA2932" w:rsidSect="00EA2932">
      <w:pgSz w:w="11906" w:h="16838"/>
      <w:pgMar w:top="1417" w:right="127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DB2"/>
    <w:rsid w:val="00181832"/>
    <w:rsid w:val="00390193"/>
    <w:rsid w:val="007F0C29"/>
    <w:rsid w:val="007F2DB2"/>
    <w:rsid w:val="00BE220E"/>
    <w:rsid w:val="00CE3B36"/>
    <w:rsid w:val="00DD4DA0"/>
    <w:rsid w:val="00EA2932"/>
    <w:rsid w:val="00F834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B2"/>
    <w:pPr>
      <w:suppressAutoHyphens/>
      <w:spacing w:after="0" w:line="240" w:lineRule="auto"/>
    </w:pPr>
    <w:rPr>
      <w:rFonts w:ascii="Times New Roman" w:eastAsia="Times New Roman" w:hAnsi="Times New Roman" w:cs="Times New Roman"/>
      <w:sz w:val="24"/>
      <w:szCs w:val="24"/>
      <w:lang w:eastAsia="ar-SA"/>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arcter"/>
    <w:semiHidden/>
    <w:rsid w:val="007F2DB2"/>
    <w:pPr>
      <w:jc w:val="both"/>
    </w:pPr>
    <w:rPr>
      <w:szCs w:val="20"/>
    </w:rPr>
  </w:style>
  <w:style w:type="character" w:customStyle="1" w:styleId="CorpodetextoCarcter">
    <w:name w:val="Corpo de texto Carácter"/>
    <w:basedOn w:val="Tipodeletrapredefinidodopargrafo"/>
    <w:link w:val="Corpodetexto"/>
    <w:semiHidden/>
    <w:rsid w:val="007F2DB2"/>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B2"/>
    <w:pPr>
      <w:suppressAutoHyphens/>
      <w:spacing w:after="0" w:line="240" w:lineRule="auto"/>
    </w:pPr>
    <w:rPr>
      <w:rFonts w:ascii="Times New Roman" w:eastAsia="Times New Roman" w:hAnsi="Times New Roman" w:cs="Times New Roman"/>
      <w:sz w:val="24"/>
      <w:szCs w:val="24"/>
      <w:lang w:eastAsia="ar-SA"/>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arcter"/>
    <w:semiHidden/>
    <w:rsid w:val="007F2DB2"/>
    <w:pPr>
      <w:jc w:val="both"/>
    </w:pPr>
    <w:rPr>
      <w:szCs w:val="20"/>
    </w:rPr>
  </w:style>
  <w:style w:type="character" w:customStyle="1" w:styleId="CorpodetextoCarcter">
    <w:name w:val="Corpo de texto Carácter"/>
    <w:basedOn w:val="Tipodeletrapredefinidodopargrafo"/>
    <w:link w:val="Corpodetexto"/>
    <w:semiHidden/>
    <w:rsid w:val="007F2DB2"/>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768</Words>
  <Characters>4153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Madeira Rodrigues</dc:creator>
  <cp:lastModifiedBy>Eduardo Madeira Rodrigues</cp:lastModifiedBy>
  <cp:revision>2</cp:revision>
  <dcterms:created xsi:type="dcterms:W3CDTF">2014-08-21T16:17:00Z</dcterms:created>
  <dcterms:modified xsi:type="dcterms:W3CDTF">2014-08-21T16:17:00Z</dcterms:modified>
</cp:coreProperties>
</file>