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1368CA">
      <w:pPr>
        <w:pStyle w:val="Ttulo1"/>
        <w:rPr>
          <w:rFonts w:ascii="Arial" w:hAnsi="Arial"/>
          <w:sz w:val="28"/>
          <w:u w:val="single"/>
        </w:rPr>
      </w:pPr>
      <w:bookmarkStart w:id="0" w:name="_Toc193541913"/>
      <w:r>
        <w:rPr>
          <w:rFonts w:ascii="Arial" w:hAnsi="Arial"/>
          <w:sz w:val="28"/>
          <w:u w:val="single"/>
        </w:rPr>
        <w:t>TERMOS DE REFERÊNCIA</w:t>
      </w:r>
      <w:bookmarkEnd w:id="0"/>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1368CA">
      <w:pPr>
        <w:keepNext/>
        <w:ind w:left="1701" w:right="1698"/>
        <w:jc w:val="both"/>
        <w:rPr>
          <w:rFonts w:ascii="Arial" w:hAnsi="Arial"/>
          <w:sz w:val="24"/>
        </w:rPr>
      </w:pPr>
      <w:r>
        <w:rPr>
          <w:rFonts w:ascii="Arial" w:hAnsi="Arial"/>
          <w:sz w:val="24"/>
        </w:rPr>
        <w:t>CONTRATAÇÃO DE SERVIÇOS DE APOIO À FISCALIZAÇÃO E SUPERVISÃO TÉCNICA DE CONVÊNIOS E CONTRATOS NO ÂMBITO E SOB A GESTÃO DA 7ª SUPERINTENDÊNCIA REGIONAL DA CODEVASF</w:t>
      </w:r>
    </w:p>
    <w:p w:rsidR="00530FD4" w:rsidRDefault="00530FD4">
      <w:pPr>
        <w:pStyle w:val="TextosemFormatao"/>
        <w:jc w:val="center"/>
        <w:rPr>
          <w:rFonts w:ascii="Arial" w:hAnsi="Arial"/>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1368CA">
      <w:pPr>
        <w:pStyle w:val="TextosemFormatao"/>
        <w:jc w:val="center"/>
        <w:rPr>
          <w:rFonts w:ascii="Arial" w:hAnsi="Arial"/>
          <w:b/>
          <w:sz w:val="22"/>
        </w:rPr>
      </w:pPr>
      <w:r>
        <w:rPr>
          <w:rFonts w:ascii="Arial" w:hAnsi="Arial"/>
          <w:b/>
          <w:sz w:val="22"/>
        </w:rPr>
        <w:t>Junho / 2018</w:t>
      </w:r>
      <w:r>
        <w:rPr>
          <w:rFonts w:ascii="Arial" w:hAnsi="Arial"/>
          <w:b/>
          <w:sz w:val="22"/>
        </w:rPr>
        <w:br w:type="page"/>
      </w:r>
      <w:r>
        <w:rPr>
          <w:rFonts w:ascii="Arial" w:hAnsi="Arial"/>
          <w:b/>
          <w:sz w:val="22"/>
        </w:rPr>
        <w:lastRenderedPageBreak/>
        <w:t>TERMOS DE REFERÊNCIA</w:t>
      </w: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1368CA">
      <w:pPr>
        <w:pStyle w:val="TextosemFormatao"/>
        <w:ind w:firstLine="567"/>
        <w:rPr>
          <w:rFonts w:ascii="Arial" w:hAnsi="Arial"/>
          <w:b/>
          <w:sz w:val="22"/>
        </w:rPr>
      </w:pPr>
      <w:r>
        <w:rPr>
          <w:rFonts w:ascii="Arial" w:hAnsi="Arial"/>
          <w:b/>
          <w:sz w:val="22"/>
        </w:rPr>
        <w:t>ÍNDICE</w:t>
      </w:r>
    </w:p>
    <w:p w:rsidR="00530FD4" w:rsidRDefault="00530FD4">
      <w:pPr>
        <w:pStyle w:val="TextosemFormatao"/>
        <w:rPr>
          <w:rFonts w:ascii="Arial" w:hAnsi="Arial"/>
          <w:b/>
          <w:sz w:val="22"/>
        </w:rPr>
      </w:pPr>
    </w:p>
    <w:p w:rsidR="00530FD4" w:rsidRDefault="001368CA">
      <w:pPr>
        <w:pStyle w:val="TextosemFormatao"/>
        <w:numPr>
          <w:ilvl w:val="0"/>
          <w:numId w:val="2"/>
        </w:numPr>
        <w:rPr>
          <w:rFonts w:ascii="Arial" w:hAnsi="Arial"/>
          <w:b/>
          <w:sz w:val="22"/>
        </w:rPr>
      </w:pPr>
      <w:r>
        <w:rPr>
          <w:rFonts w:ascii="Arial" w:hAnsi="Arial"/>
          <w:b/>
          <w:sz w:val="22"/>
        </w:rPr>
        <w:t>OBJETIVO</w:t>
      </w:r>
    </w:p>
    <w:p w:rsidR="00530FD4" w:rsidRDefault="001368CA">
      <w:pPr>
        <w:pStyle w:val="TextosemFormatao"/>
        <w:numPr>
          <w:ilvl w:val="0"/>
          <w:numId w:val="2"/>
        </w:numPr>
        <w:rPr>
          <w:rFonts w:ascii="Arial" w:hAnsi="Arial"/>
          <w:b/>
          <w:sz w:val="22"/>
        </w:rPr>
      </w:pPr>
      <w:r>
        <w:rPr>
          <w:rFonts w:ascii="Arial" w:hAnsi="Arial"/>
          <w:b/>
          <w:sz w:val="22"/>
        </w:rPr>
        <w:t>LOCALIZAÇÃO DOS SERVIÇOS</w:t>
      </w:r>
      <w:r>
        <w:rPr>
          <w:rFonts w:ascii="Arial" w:hAnsi="Arial"/>
          <w:b/>
          <w:sz w:val="22"/>
        </w:rPr>
        <w:tab/>
      </w:r>
    </w:p>
    <w:p w:rsidR="00530FD4" w:rsidRDefault="001368CA">
      <w:pPr>
        <w:pStyle w:val="TextosemFormatao"/>
        <w:numPr>
          <w:ilvl w:val="0"/>
          <w:numId w:val="2"/>
        </w:numPr>
        <w:rPr>
          <w:rFonts w:ascii="Arial" w:hAnsi="Arial"/>
          <w:b/>
          <w:sz w:val="22"/>
        </w:rPr>
      </w:pPr>
      <w:r>
        <w:rPr>
          <w:rFonts w:ascii="Arial" w:hAnsi="Arial"/>
          <w:b/>
          <w:sz w:val="22"/>
        </w:rPr>
        <w:t>DESCRIÇÃO GERAL DOS SERVIÇOS</w:t>
      </w:r>
    </w:p>
    <w:p w:rsidR="00530FD4" w:rsidRDefault="001368CA">
      <w:pPr>
        <w:pStyle w:val="TextosemFormatao"/>
        <w:numPr>
          <w:ilvl w:val="0"/>
          <w:numId w:val="2"/>
        </w:numPr>
        <w:rPr>
          <w:rFonts w:ascii="Arial" w:hAnsi="Arial"/>
          <w:b/>
          <w:sz w:val="22"/>
        </w:rPr>
      </w:pPr>
      <w:r>
        <w:rPr>
          <w:rFonts w:ascii="Arial" w:hAnsi="Arial"/>
          <w:b/>
          <w:sz w:val="22"/>
        </w:rPr>
        <w:t>ESTIMATIVA DE CUSTO</w:t>
      </w:r>
    </w:p>
    <w:p w:rsidR="00530FD4" w:rsidRDefault="001368CA">
      <w:pPr>
        <w:pStyle w:val="TextosemFormatao"/>
        <w:numPr>
          <w:ilvl w:val="0"/>
          <w:numId w:val="2"/>
        </w:numPr>
        <w:jc w:val="both"/>
        <w:rPr>
          <w:rFonts w:ascii="Arial" w:hAnsi="Arial"/>
          <w:b/>
          <w:sz w:val="22"/>
        </w:rPr>
      </w:pPr>
      <w:r>
        <w:rPr>
          <w:rFonts w:ascii="Arial" w:hAnsi="Arial"/>
          <w:b/>
          <w:sz w:val="22"/>
        </w:rPr>
        <w:t>SUBCONTRATAÇÃO E CONSÓRCIO</w:t>
      </w:r>
    </w:p>
    <w:p w:rsidR="00530FD4" w:rsidRDefault="001368CA">
      <w:pPr>
        <w:numPr>
          <w:ilvl w:val="0"/>
          <w:numId w:val="2"/>
        </w:numPr>
        <w:jc w:val="both"/>
        <w:rPr>
          <w:rFonts w:ascii="Arial" w:hAnsi="Arial"/>
          <w:b/>
          <w:sz w:val="22"/>
        </w:rPr>
      </w:pPr>
      <w:r>
        <w:rPr>
          <w:rFonts w:ascii="Arial" w:hAnsi="Arial"/>
          <w:b/>
          <w:sz w:val="22"/>
        </w:rPr>
        <w:t>CAPITAL SOCIAL</w:t>
      </w:r>
    </w:p>
    <w:p w:rsidR="00530FD4" w:rsidRDefault="001368CA">
      <w:pPr>
        <w:numPr>
          <w:ilvl w:val="0"/>
          <w:numId w:val="2"/>
        </w:numPr>
        <w:jc w:val="both"/>
        <w:rPr>
          <w:rFonts w:ascii="Arial" w:hAnsi="Arial"/>
          <w:b/>
          <w:sz w:val="22"/>
        </w:rPr>
      </w:pPr>
      <w:r>
        <w:rPr>
          <w:rFonts w:ascii="Arial" w:hAnsi="Arial"/>
          <w:b/>
          <w:sz w:val="22"/>
        </w:rPr>
        <w:t>VISITA AO LOCAL DOS SERVIÇOS</w:t>
      </w:r>
    </w:p>
    <w:p w:rsidR="00530FD4" w:rsidRDefault="001368CA">
      <w:pPr>
        <w:numPr>
          <w:ilvl w:val="0"/>
          <w:numId w:val="2"/>
        </w:numPr>
        <w:jc w:val="both"/>
        <w:rPr>
          <w:rFonts w:ascii="Arial" w:hAnsi="Arial"/>
          <w:b/>
          <w:sz w:val="22"/>
        </w:rPr>
      </w:pPr>
      <w:r>
        <w:rPr>
          <w:rFonts w:ascii="Arial" w:hAnsi="Arial"/>
          <w:b/>
          <w:sz w:val="22"/>
        </w:rPr>
        <w:t>PRAZO DE EXECUÇÃO</w:t>
      </w:r>
    </w:p>
    <w:p w:rsidR="00530FD4" w:rsidRDefault="001368CA">
      <w:pPr>
        <w:numPr>
          <w:ilvl w:val="0"/>
          <w:numId w:val="2"/>
        </w:numPr>
        <w:tabs>
          <w:tab w:val="left" w:pos="854"/>
        </w:tabs>
        <w:jc w:val="both"/>
        <w:rPr>
          <w:rFonts w:ascii="Arial" w:hAnsi="Arial"/>
          <w:b/>
          <w:sz w:val="22"/>
        </w:rPr>
      </w:pPr>
      <w:r>
        <w:rPr>
          <w:rFonts w:ascii="Arial" w:hAnsi="Arial"/>
          <w:b/>
          <w:sz w:val="22"/>
        </w:rPr>
        <w:t>CO-RESPONSABILIDADE</w:t>
      </w:r>
    </w:p>
    <w:p w:rsidR="00530FD4" w:rsidRDefault="001368CA">
      <w:pPr>
        <w:numPr>
          <w:ilvl w:val="0"/>
          <w:numId w:val="2"/>
        </w:numPr>
        <w:tabs>
          <w:tab w:val="left" w:pos="854"/>
        </w:tabs>
        <w:jc w:val="both"/>
        <w:rPr>
          <w:rFonts w:ascii="Arial" w:hAnsi="Arial"/>
          <w:b/>
          <w:sz w:val="22"/>
        </w:rPr>
      </w:pPr>
      <w:r>
        <w:rPr>
          <w:rFonts w:ascii="Arial" w:hAnsi="Arial"/>
          <w:b/>
          <w:sz w:val="22"/>
        </w:rPr>
        <w:t>FORMA E CONDIÇÕES DE PAGAMENTO</w:t>
      </w:r>
    </w:p>
    <w:p w:rsidR="00530FD4" w:rsidRDefault="001368CA">
      <w:pPr>
        <w:numPr>
          <w:ilvl w:val="0"/>
          <w:numId w:val="2"/>
        </w:numPr>
        <w:tabs>
          <w:tab w:val="left" w:pos="788"/>
        </w:tabs>
        <w:jc w:val="both"/>
        <w:rPr>
          <w:rFonts w:ascii="Arial" w:hAnsi="Arial"/>
          <w:b/>
          <w:sz w:val="22"/>
        </w:rPr>
      </w:pPr>
      <w:r>
        <w:rPr>
          <w:rFonts w:ascii="Arial" w:hAnsi="Arial"/>
          <w:b/>
          <w:sz w:val="22"/>
        </w:rPr>
        <w:t>HABILITAÇÃO / DOCUMENTAÇÃO</w:t>
      </w:r>
    </w:p>
    <w:p w:rsidR="00530FD4" w:rsidRDefault="001368CA">
      <w:pPr>
        <w:numPr>
          <w:ilvl w:val="0"/>
          <w:numId w:val="2"/>
        </w:numPr>
        <w:tabs>
          <w:tab w:val="left" w:pos="788"/>
        </w:tabs>
        <w:jc w:val="both"/>
        <w:rPr>
          <w:rFonts w:ascii="Arial" w:hAnsi="Arial"/>
          <w:b/>
          <w:sz w:val="22"/>
        </w:rPr>
      </w:pPr>
      <w:r>
        <w:rPr>
          <w:rFonts w:ascii="Arial" w:hAnsi="Arial"/>
          <w:b/>
          <w:sz w:val="22"/>
        </w:rPr>
        <w:t>CRITÉRIOS DE JULGAMENTO DAS PROPOSTAS</w:t>
      </w:r>
    </w:p>
    <w:p w:rsidR="00530FD4" w:rsidRDefault="001368CA">
      <w:pPr>
        <w:numPr>
          <w:ilvl w:val="0"/>
          <w:numId w:val="2"/>
        </w:numPr>
        <w:tabs>
          <w:tab w:val="left" w:pos="788"/>
        </w:tabs>
        <w:jc w:val="both"/>
        <w:rPr>
          <w:rFonts w:ascii="Arial" w:hAnsi="Arial"/>
          <w:b/>
          <w:sz w:val="22"/>
        </w:rPr>
      </w:pPr>
      <w:r>
        <w:rPr>
          <w:rFonts w:ascii="Arial" w:hAnsi="Arial"/>
          <w:b/>
          <w:sz w:val="22"/>
        </w:rPr>
        <w:t>REGIME DE CONTRATAÇÃO</w:t>
      </w:r>
    </w:p>
    <w:p w:rsidR="00530FD4" w:rsidRDefault="001368CA">
      <w:pPr>
        <w:numPr>
          <w:ilvl w:val="0"/>
          <w:numId w:val="2"/>
        </w:numPr>
        <w:tabs>
          <w:tab w:val="left" w:pos="788"/>
        </w:tabs>
        <w:jc w:val="both"/>
        <w:rPr>
          <w:rFonts w:ascii="Arial" w:hAnsi="Arial"/>
          <w:b/>
          <w:sz w:val="22"/>
        </w:rPr>
      </w:pPr>
      <w:r>
        <w:rPr>
          <w:rFonts w:ascii="Arial" w:hAnsi="Arial"/>
          <w:b/>
          <w:sz w:val="22"/>
        </w:rPr>
        <w:t>REAJUSTAMENTO</w:t>
      </w:r>
    </w:p>
    <w:p w:rsidR="00530FD4" w:rsidRDefault="001368CA">
      <w:pPr>
        <w:numPr>
          <w:ilvl w:val="0"/>
          <w:numId w:val="2"/>
        </w:numPr>
        <w:tabs>
          <w:tab w:val="left" w:pos="851"/>
          <w:tab w:val="left" w:pos="1418"/>
        </w:tabs>
        <w:jc w:val="both"/>
        <w:rPr>
          <w:rFonts w:ascii="Arial" w:hAnsi="Arial"/>
          <w:b/>
          <w:sz w:val="22"/>
        </w:rPr>
      </w:pPr>
      <w:r>
        <w:rPr>
          <w:rFonts w:ascii="Arial" w:hAnsi="Arial"/>
          <w:b/>
          <w:sz w:val="22"/>
        </w:rPr>
        <w:t>RECURSOS ORÇAMENTÁRIOS</w:t>
      </w:r>
    </w:p>
    <w:p w:rsidR="00530FD4" w:rsidRDefault="001368CA">
      <w:pPr>
        <w:numPr>
          <w:ilvl w:val="0"/>
          <w:numId w:val="2"/>
        </w:numPr>
        <w:tabs>
          <w:tab w:val="left" w:pos="788"/>
        </w:tabs>
        <w:jc w:val="both"/>
        <w:rPr>
          <w:rFonts w:ascii="Arial" w:hAnsi="Arial"/>
          <w:b/>
          <w:sz w:val="22"/>
        </w:rPr>
      </w:pPr>
      <w:r>
        <w:rPr>
          <w:rFonts w:ascii="Arial" w:hAnsi="Arial"/>
          <w:b/>
          <w:sz w:val="22"/>
        </w:rPr>
        <w:t>FISCALIZAÇÃO</w:t>
      </w:r>
    </w:p>
    <w:p w:rsidR="00530FD4" w:rsidRDefault="001368CA">
      <w:pPr>
        <w:numPr>
          <w:ilvl w:val="0"/>
          <w:numId w:val="2"/>
        </w:numPr>
        <w:tabs>
          <w:tab w:val="left" w:pos="788"/>
        </w:tabs>
        <w:jc w:val="both"/>
        <w:rPr>
          <w:rFonts w:ascii="Arial" w:hAnsi="Arial"/>
          <w:b/>
          <w:sz w:val="22"/>
        </w:rPr>
      </w:pPr>
      <w:r>
        <w:rPr>
          <w:rFonts w:ascii="Arial" w:hAnsi="Arial"/>
          <w:b/>
          <w:sz w:val="22"/>
        </w:rPr>
        <w:t>RECEBIMENTO DEFINITIVO DOS SERVIÇOS</w:t>
      </w:r>
    </w:p>
    <w:p w:rsidR="00530FD4" w:rsidRDefault="001368CA">
      <w:pPr>
        <w:numPr>
          <w:ilvl w:val="0"/>
          <w:numId w:val="2"/>
        </w:numPr>
        <w:tabs>
          <w:tab w:val="left" w:pos="788"/>
        </w:tabs>
        <w:jc w:val="both"/>
        <w:rPr>
          <w:rFonts w:ascii="Arial" w:hAnsi="Arial"/>
          <w:b/>
          <w:sz w:val="22"/>
        </w:rPr>
      </w:pPr>
      <w:r>
        <w:rPr>
          <w:rFonts w:ascii="Arial" w:hAnsi="Arial"/>
          <w:b/>
          <w:sz w:val="22"/>
        </w:rPr>
        <w:t>OBRIGAÇÕES DA LICITANTE VENCEDORA</w:t>
      </w:r>
    </w:p>
    <w:p w:rsidR="00530FD4" w:rsidRDefault="001368CA">
      <w:pPr>
        <w:numPr>
          <w:ilvl w:val="0"/>
          <w:numId w:val="2"/>
        </w:numPr>
        <w:tabs>
          <w:tab w:val="left" w:pos="788"/>
        </w:tabs>
        <w:jc w:val="both"/>
        <w:rPr>
          <w:rFonts w:ascii="Arial" w:hAnsi="Arial"/>
          <w:b/>
          <w:sz w:val="22"/>
        </w:rPr>
      </w:pPr>
      <w:r>
        <w:rPr>
          <w:rFonts w:ascii="Arial" w:hAnsi="Arial"/>
          <w:b/>
          <w:sz w:val="22"/>
        </w:rPr>
        <w:t>INFORMAÇÕES COMPLEMENTARES</w:t>
      </w:r>
    </w:p>
    <w:p w:rsidR="00530FD4" w:rsidRDefault="001368CA">
      <w:pPr>
        <w:numPr>
          <w:ilvl w:val="0"/>
          <w:numId w:val="2"/>
        </w:numPr>
        <w:tabs>
          <w:tab w:val="left" w:pos="788"/>
        </w:tabs>
        <w:jc w:val="both"/>
        <w:rPr>
          <w:rFonts w:ascii="Arial" w:hAnsi="Arial"/>
          <w:b/>
          <w:sz w:val="22"/>
        </w:rPr>
      </w:pPr>
      <w:r>
        <w:rPr>
          <w:rFonts w:ascii="Arial" w:hAnsi="Arial"/>
          <w:b/>
          <w:sz w:val="22"/>
        </w:rPr>
        <w:t>CONDIÇÕES GERAIS</w:t>
      </w:r>
    </w:p>
    <w:p w:rsidR="00530FD4" w:rsidRDefault="001368CA">
      <w:pPr>
        <w:numPr>
          <w:ilvl w:val="0"/>
          <w:numId w:val="2"/>
        </w:numPr>
        <w:tabs>
          <w:tab w:val="left" w:pos="788"/>
        </w:tabs>
        <w:jc w:val="both"/>
        <w:rPr>
          <w:rFonts w:ascii="Arial" w:hAnsi="Arial"/>
          <w:b/>
          <w:sz w:val="22"/>
        </w:rPr>
      </w:pPr>
      <w:r>
        <w:rPr>
          <w:rFonts w:ascii="Arial" w:hAnsi="Arial"/>
          <w:b/>
          <w:sz w:val="22"/>
        </w:rPr>
        <w:t>DEMAIS DOCUMENTOS</w:t>
      </w:r>
    </w:p>
    <w:p w:rsidR="00530FD4" w:rsidRDefault="00530FD4">
      <w:pPr>
        <w:tabs>
          <w:tab w:val="left" w:pos="788"/>
        </w:tabs>
        <w:ind w:left="428"/>
        <w:jc w:val="both"/>
        <w:rPr>
          <w:rFonts w:ascii="Arial" w:hAnsi="Arial"/>
          <w:b/>
          <w:sz w:val="22"/>
        </w:rPr>
      </w:pPr>
    </w:p>
    <w:p w:rsidR="00530FD4" w:rsidRDefault="00530FD4">
      <w:pPr>
        <w:pStyle w:val="TextosemFormatao"/>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530FD4">
      <w:pPr>
        <w:pStyle w:val="TextosemFormatao"/>
        <w:jc w:val="center"/>
        <w:rPr>
          <w:rFonts w:ascii="Arial" w:hAnsi="Arial"/>
          <w:b/>
          <w:sz w:val="22"/>
        </w:rPr>
      </w:pPr>
    </w:p>
    <w:p w:rsidR="00530FD4" w:rsidRDefault="001368CA">
      <w:pPr>
        <w:pStyle w:val="TextosemFormatao"/>
        <w:jc w:val="center"/>
        <w:rPr>
          <w:rFonts w:ascii="Arial" w:hAnsi="Arial"/>
          <w:b/>
          <w:sz w:val="22"/>
        </w:rPr>
      </w:pPr>
      <w:r>
        <w:rPr>
          <w:rFonts w:ascii="Arial" w:hAnsi="Arial"/>
          <w:b/>
          <w:sz w:val="22"/>
        </w:rPr>
        <w:br w:type="page"/>
        <w:t>TERMOS DE REFERÊNCIA</w:t>
      </w:r>
    </w:p>
    <w:p w:rsidR="00530FD4" w:rsidRDefault="00530FD4">
      <w:pPr>
        <w:pStyle w:val="TextosemFormatao"/>
        <w:jc w:val="both"/>
        <w:rPr>
          <w:rFonts w:ascii="Arial" w:hAnsi="Arial"/>
          <w:b/>
          <w:sz w:val="22"/>
        </w:rPr>
      </w:pPr>
    </w:p>
    <w:p w:rsidR="00530FD4" w:rsidRDefault="00530FD4">
      <w:pPr>
        <w:pStyle w:val="TextosemFormatao"/>
        <w:jc w:val="both"/>
        <w:rPr>
          <w:rFonts w:ascii="Arial" w:hAnsi="Arial"/>
          <w:b/>
          <w:sz w:val="22"/>
        </w:rPr>
      </w:pPr>
    </w:p>
    <w:p w:rsidR="00530FD4" w:rsidRDefault="001368CA">
      <w:pPr>
        <w:pStyle w:val="TextosemFormatao"/>
        <w:numPr>
          <w:ilvl w:val="0"/>
          <w:numId w:val="16"/>
        </w:numPr>
        <w:jc w:val="both"/>
        <w:rPr>
          <w:rFonts w:ascii="Arial" w:hAnsi="Arial"/>
          <w:b/>
          <w:sz w:val="22"/>
        </w:rPr>
      </w:pPr>
      <w:r>
        <w:rPr>
          <w:rFonts w:ascii="Arial" w:hAnsi="Arial"/>
          <w:b/>
          <w:sz w:val="22"/>
        </w:rPr>
        <w:t>OBJETIVO</w:t>
      </w:r>
    </w:p>
    <w:p w:rsidR="00530FD4" w:rsidRDefault="00530FD4">
      <w:pPr>
        <w:pStyle w:val="TextosemFormatao"/>
        <w:jc w:val="both"/>
        <w:rPr>
          <w:rFonts w:ascii="Arial" w:hAnsi="Arial"/>
          <w:b/>
          <w:sz w:val="22"/>
        </w:rPr>
      </w:pPr>
    </w:p>
    <w:p w:rsidR="00530FD4" w:rsidRDefault="001368CA">
      <w:pPr>
        <w:pStyle w:val="TextosemFormatao"/>
        <w:tabs>
          <w:tab w:val="left" w:pos="1429"/>
        </w:tabs>
        <w:ind w:left="709"/>
        <w:jc w:val="both"/>
        <w:rPr>
          <w:rFonts w:ascii="Arial" w:hAnsi="Arial"/>
          <w:sz w:val="22"/>
        </w:rPr>
      </w:pPr>
      <w:r>
        <w:rPr>
          <w:rFonts w:ascii="Arial" w:hAnsi="Arial"/>
          <w:sz w:val="22"/>
        </w:rPr>
        <w:t>O objetivo destes Termos de Referência é o estabelecimento de normas, critérios, condições contratuais principais e o fornecimento de todas as informações que permitam a elaboração do Edital, apresentação de propostas e, posteriormente, a celebração de contratos para execução dos Serviços de Apoio à Fiscalização e Supervisão Técnica de Convênios e Contratos no Âmbito e sob a gestão da 7ª Superintendência Regional da CODEVASF.</w:t>
      </w:r>
    </w:p>
    <w:p w:rsidR="00530FD4" w:rsidRDefault="00530FD4">
      <w:pPr>
        <w:pStyle w:val="TextosemFormatao"/>
        <w:tabs>
          <w:tab w:val="left" w:pos="1429"/>
        </w:tabs>
        <w:ind w:left="720"/>
        <w:jc w:val="both"/>
        <w:rPr>
          <w:rFonts w:ascii="Arial" w:hAnsi="Arial"/>
          <w:b/>
          <w:sz w:val="22"/>
        </w:rPr>
      </w:pPr>
    </w:p>
    <w:p w:rsidR="00530FD4" w:rsidRDefault="001368CA">
      <w:pPr>
        <w:pStyle w:val="TextosemFormatao"/>
        <w:numPr>
          <w:ilvl w:val="0"/>
          <w:numId w:val="16"/>
        </w:numPr>
        <w:jc w:val="both"/>
        <w:rPr>
          <w:rFonts w:ascii="Arial" w:hAnsi="Arial"/>
          <w:b/>
          <w:sz w:val="22"/>
        </w:rPr>
      </w:pPr>
      <w:r>
        <w:rPr>
          <w:rFonts w:ascii="Arial" w:hAnsi="Arial"/>
          <w:b/>
          <w:sz w:val="22"/>
        </w:rPr>
        <w:t>LOCALIZAÇÃO DOS SERVIÇOS</w:t>
      </w:r>
    </w:p>
    <w:p w:rsidR="00530FD4" w:rsidRDefault="00530FD4">
      <w:pPr>
        <w:pStyle w:val="TextosemFormatao"/>
        <w:jc w:val="both"/>
        <w:rPr>
          <w:rFonts w:ascii="Arial" w:hAnsi="Arial"/>
          <w:b/>
          <w:sz w:val="22"/>
        </w:rPr>
      </w:pPr>
    </w:p>
    <w:p w:rsidR="00530FD4" w:rsidRDefault="001368CA">
      <w:pPr>
        <w:pStyle w:val="TextosemFormatao"/>
        <w:tabs>
          <w:tab w:val="left" w:pos="1211"/>
          <w:tab w:val="left" w:pos="1418"/>
        </w:tabs>
        <w:ind w:left="709"/>
        <w:jc w:val="both"/>
        <w:rPr>
          <w:rFonts w:ascii="Arial" w:hAnsi="Arial"/>
          <w:b/>
          <w:bCs/>
          <w:sz w:val="22"/>
        </w:rPr>
      </w:pPr>
      <w:r>
        <w:rPr>
          <w:rFonts w:ascii="Arial" w:hAnsi="Arial"/>
          <w:color w:val="000000"/>
          <w:sz w:val="22"/>
        </w:rPr>
        <w:t>Os serviços, objeto destes Termos de Referência serão executados na Bacia do Rio Parnaíba, em Municípios nos Estados do Piauí e Ceará,</w:t>
      </w:r>
      <w:r>
        <w:rPr>
          <w:rFonts w:ascii="Arial" w:hAnsi="Arial"/>
          <w:sz w:val="22"/>
        </w:rPr>
        <w:t xml:space="preserve"> além de ações remanescentes no Estado do Maranhão, os quais se encontram listados e agrupados por áreas no Anexo I.</w:t>
      </w:r>
    </w:p>
    <w:p w:rsidR="00530FD4" w:rsidRDefault="00530FD4">
      <w:pPr>
        <w:pStyle w:val="TextosemFormatao"/>
        <w:tabs>
          <w:tab w:val="left" w:pos="1211"/>
          <w:tab w:val="left" w:pos="1418"/>
        </w:tabs>
        <w:ind w:left="709"/>
        <w:jc w:val="both"/>
        <w:rPr>
          <w:rFonts w:ascii="Arial" w:hAnsi="Arial"/>
          <w:b/>
          <w:sz w:val="22"/>
        </w:rPr>
      </w:pPr>
    </w:p>
    <w:p w:rsidR="00530FD4" w:rsidRDefault="001368CA">
      <w:pPr>
        <w:pStyle w:val="TextosemFormatao"/>
        <w:numPr>
          <w:ilvl w:val="0"/>
          <w:numId w:val="16"/>
        </w:numPr>
        <w:jc w:val="both"/>
        <w:rPr>
          <w:rFonts w:ascii="Arial" w:hAnsi="Arial"/>
          <w:b/>
          <w:sz w:val="22"/>
        </w:rPr>
      </w:pPr>
      <w:r>
        <w:rPr>
          <w:rFonts w:ascii="Arial" w:hAnsi="Arial"/>
          <w:b/>
          <w:sz w:val="22"/>
        </w:rPr>
        <w:t>DESCRIÇÃO GERAL DOS SERVIÇOS</w:t>
      </w:r>
    </w:p>
    <w:p w:rsidR="00530FD4" w:rsidRDefault="00530FD4">
      <w:pPr>
        <w:pStyle w:val="TextosemFormatao"/>
        <w:ind w:left="1134" w:hanging="425"/>
        <w:jc w:val="both"/>
        <w:rPr>
          <w:rFonts w:ascii="Arial" w:hAnsi="Arial"/>
          <w:sz w:val="22"/>
        </w:rPr>
      </w:pPr>
    </w:p>
    <w:p w:rsidR="00530FD4" w:rsidRDefault="001368CA">
      <w:pPr>
        <w:pStyle w:val="TextosemFormatao"/>
        <w:ind w:left="1134" w:hanging="425"/>
        <w:jc w:val="both"/>
        <w:rPr>
          <w:rFonts w:ascii="Arial" w:hAnsi="Arial"/>
          <w:sz w:val="22"/>
        </w:rPr>
      </w:pPr>
      <w:r>
        <w:rPr>
          <w:rFonts w:ascii="Arial" w:hAnsi="Arial"/>
          <w:sz w:val="22"/>
        </w:rPr>
        <w:t>3.1 Os serviços, objeto destes Termos de Referência constarão basicamente do seguinte:</w:t>
      </w:r>
    </w:p>
    <w:p w:rsidR="00530FD4" w:rsidRDefault="00530FD4">
      <w:pPr>
        <w:pStyle w:val="TextosemFormatao"/>
        <w:ind w:left="1134" w:hanging="425"/>
        <w:jc w:val="both"/>
        <w:rPr>
          <w:rFonts w:ascii="Arial" w:hAnsi="Arial"/>
          <w:sz w:val="22"/>
        </w:rPr>
      </w:pPr>
    </w:p>
    <w:p w:rsidR="00530FD4" w:rsidRDefault="001368CA">
      <w:pPr>
        <w:pStyle w:val="TextosemFormatao"/>
        <w:numPr>
          <w:ilvl w:val="2"/>
          <w:numId w:val="16"/>
        </w:numPr>
        <w:jc w:val="both"/>
        <w:rPr>
          <w:rFonts w:ascii="Arial" w:hAnsi="Arial"/>
          <w:b/>
          <w:sz w:val="22"/>
        </w:rPr>
      </w:pPr>
      <w:r>
        <w:rPr>
          <w:rFonts w:ascii="Arial" w:hAnsi="Arial"/>
          <w:b/>
          <w:sz w:val="22"/>
        </w:rPr>
        <w:t>Apoiar o Acompanhamento das Obras, que compreende:</w:t>
      </w:r>
    </w:p>
    <w:p w:rsidR="00530FD4" w:rsidRDefault="00530FD4">
      <w:pPr>
        <w:pStyle w:val="TextosemFormatao"/>
        <w:ind w:left="1418"/>
        <w:jc w:val="both"/>
        <w:rPr>
          <w:rFonts w:ascii="Arial" w:hAnsi="Arial"/>
          <w:b/>
          <w:sz w:val="22"/>
        </w:rPr>
      </w:pPr>
    </w:p>
    <w:p w:rsidR="00530FD4" w:rsidRDefault="001368CA">
      <w:pPr>
        <w:pStyle w:val="TextosemFormatao"/>
        <w:numPr>
          <w:ilvl w:val="0"/>
          <w:numId w:val="18"/>
        </w:numPr>
        <w:jc w:val="both"/>
        <w:rPr>
          <w:rFonts w:ascii="Arial" w:hAnsi="Arial"/>
          <w:sz w:val="22"/>
        </w:rPr>
      </w:pPr>
      <w:r>
        <w:rPr>
          <w:rFonts w:ascii="Arial" w:hAnsi="Arial"/>
          <w:sz w:val="22"/>
        </w:rPr>
        <w:t>Verificação das execuções dos serviços em relação às especificações técnicas e projetos conveniados/contratados pela CODEVASF;</w:t>
      </w:r>
    </w:p>
    <w:p w:rsidR="00530FD4" w:rsidRDefault="001368CA">
      <w:pPr>
        <w:pStyle w:val="TextosemFormatao"/>
        <w:numPr>
          <w:ilvl w:val="0"/>
          <w:numId w:val="18"/>
        </w:numPr>
        <w:jc w:val="both"/>
        <w:rPr>
          <w:rFonts w:ascii="Arial" w:hAnsi="Arial"/>
          <w:sz w:val="22"/>
        </w:rPr>
      </w:pPr>
      <w:r>
        <w:rPr>
          <w:rFonts w:ascii="Arial" w:hAnsi="Arial"/>
          <w:sz w:val="22"/>
        </w:rPr>
        <w:t>Verificação da execução dos serviços em relação ao cronograma físico-financeiro;</w:t>
      </w:r>
    </w:p>
    <w:p w:rsidR="00530FD4" w:rsidRDefault="001368CA">
      <w:pPr>
        <w:pStyle w:val="TextosemFormatao"/>
        <w:numPr>
          <w:ilvl w:val="0"/>
          <w:numId w:val="18"/>
        </w:numPr>
        <w:jc w:val="both"/>
        <w:rPr>
          <w:rFonts w:ascii="Arial" w:hAnsi="Arial"/>
          <w:sz w:val="22"/>
        </w:rPr>
      </w:pPr>
      <w:r>
        <w:rPr>
          <w:rFonts w:ascii="Arial" w:hAnsi="Arial"/>
          <w:sz w:val="22"/>
        </w:rPr>
        <w:t>Verificar a aplicação das normas de segurança do trabalho na execução dos serviços;</w:t>
      </w:r>
    </w:p>
    <w:p w:rsidR="00530FD4" w:rsidRDefault="001368CA">
      <w:pPr>
        <w:pStyle w:val="TextosemFormatao"/>
        <w:numPr>
          <w:ilvl w:val="0"/>
          <w:numId w:val="18"/>
        </w:numPr>
        <w:jc w:val="both"/>
        <w:rPr>
          <w:rFonts w:ascii="Arial" w:hAnsi="Arial"/>
          <w:sz w:val="22"/>
        </w:rPr>
      </w:pPr>
      <w:r>
        <w:rPr>
          <w:rFonts w:ascii="Arial" w:hAnsi="Arial"/>
          <w:sz w:val="22"/>
        </w:rPr>
        <w:t>Verificação da qualidade dos materiais e equipamentos utilizados e serviços executados;</w:t>
      </w:r>
    </w:p>
    <w:p w:rsidR="00530FD4" w:rsidRDefault="001368CA">
      <w:pPr>
        <w:pStyle w:val="TextosemFormatao"/>
        <w:numPr>
          <w:ilvl w:val="0"/>
          <w:numId w:val="18"/>
        </w:numPr>
        <w:jc w:val="both"/>
        <w:rPr>
          <w:rFonts w:ascii="Arial" w:hAnsi="Arial"/>
          <w:sz w:val="22"/>
        </w:rPr>
      </w:pPr>
      <w:r>
        <w:rPr>
          <w:rFonts w:ascii="Arial" w:hAnsi="Arial"/>
          <w:sz w:val="22"/>
        </w:rPr>
        <w:t>Apoio na Supervisão Técnica para aprovação dos serviços pela CODEVASF.</w:t>
      </w:r>
    </w:p>
    <w:p w:rsidR="00530FD4" w:rsidRDefault="00530FD4">
      <w:pPr>
        <w:pStyle w:val="TextosemFormatao"/>
        <w:ind w:firstLine="709"/>
        <w:jc w:val="both"/>
        <w:rPr>
          <w:rFonts w:ascii="Arial" w:hAnsi="Arial"/>
          <w:sz w:val="22"/>
        </w:rPr>
      </w:pPr>
    </w:p>
    <w:p w:rsidR="00530FD4" w:rsidRDefault="001368CA">
      <w:pPr>
        <w:pStyle w:val="TextosemFormatao"/>
        <w:numPr>
          <w:ilvl w:val="2"/>
          <w:numId w:val="16"/>
        </w:numPr>
        <w:jc w:val="both"/>
        <w:rPr>
          <w:rFonts w:ascii="Arial" w:hAnsi="Arial"/>
          <w:b/>
          <w:sz w:val="22"/>
        </w:rPr>
      </w:pPr>
      <w:r>
        <w:rPr>
          <w:rFonts w:ascii="Arial" w:hAnsi="Arial"/>
          <w:b/>
          <w:sz w:val="22"/>
        </w:rPr>
        <w:t>Retificações e Complementações do Projeto Básico:</w:t>
      </w:r>
    </w:p>
    <w:p w:rsidR="00530FD4" w:rsidRDefault="00530FD4">
      <w:pPr>
        <w:pStyle w:val="TextosemFormatao"/>
        <w:ind w:firstLine="709"/>
        <w:jc w:val="both"/>
        <w:rPr>
          <w:rFonts w:ascii="Arial" w:hAnsi="Arial"/>
          <w:b/>
          <w:sz w:val="22"/>
        </w:rPr>
      </w:pPr>
    </w:p>
    <w:p w:rsidR="00530FD4" w:rsidRDefault="001368CA">
      <w:pPr>
        <w:pStyle w:val="TextosemFormatao"/>
        <w:numPr>
          <w:ilvl w:val="0"/>
          <w:numId w:val="19"/>
        </w:numPr>
        <w:jc w:val="both"/>
        <w:rPr>
          <w:rFonts w:ascii="Arial" w:hAnsi="Arial"/>
          <w:sz w:val="22"/>
        </w:rPr>
      </w:pPr>
      <w:r>
        <w:rPr>
          <w:rFonts w:ascii="Arial" w:hAnsi="Arial"/>
          <w:sz w:val="22"/>
        </w:rPr>
        <w:t>Apoiar no acompanhamento da elaboração dos desenhos de retificações e complementações do projeto, bem como do relatório final através dos desenhos “as built”, quando solicitado pela Codevasf.</w:t>
      </w:r>
    </w:p>
    <w:p w:rsidR="00530FD4" w:rsidRDefault="00530FD4">
      <w:pPr>
        <w:pStyle w:val="TextosemFormatao"/>
        <w:ind w:firstLine="709"/>
        <w:jc w:val="both"/>
        <w:rPr>
          <w:rFonts w:ascii="Arial" w:hAnsi="Arial"/>
          <w:sz w:val="22"/>
        </w:rPr>
      </w:pPr>
    </w:p>
    <w:p w:rsidR="00530FD4" w:rsidRDefault="001368CA">
      <w:pPr>
        <w:pStyle w:val="TextosemFormatao"/>
        <w:numPr>
          <w:ilvl w:val="2"/>
          <w:numId w:val="16"/>
        </w:numPr>
        <w:jc w:val="both"/>
        <w:rPr>
          <w:rFonts w:ascii="Arial" w:hAnsi="Arial"/>
          <w:b/>
          <w:sz w:val="22"/>
        </w:rPr>
      </w:pPr>
      <w:r>
        <w:rPr>
          <w:rFonts w:ascii="Arial" w:hAnsi="Arial"/>
          <w:b/>
          <w:sz w:val="22"/>
        </w:rPr>
        <w:t>Apoiar no Acompanhamento da elaboração dos Detalhamentos Construtivos:</w:t>
      </w:r>
    </w:p>
    <w:p w:rsidR="00530FD4" w:rsidRDefault="00530FD4">
      <w:pPr>
        <w:pStyle w:val="TextosemFormatao"/>
        <w:ind w:firstLine="709"/>
        <w:jc w:val="both"/>
        <w:rPr>
          <w:rFonts w:ascii="Arial" w:hAnsi="Arial"/>
          <w:b/>
          <w:sz w:val="22"/>
        </w:rPr>
      </w:pPr>
    </w:p>
    <w:p w:rsidR="00530FD4" w:rsidRDefault="001368CA">
      <w:pPr>
        <w:pStyle w:val="TextosemFormatao"/>
        <w:numPr>
          <w:ilvl w:val="0"/>
          <w:numId w:val="20"/>
        </w:numPr>
        <w:jc w:val="both"/>
        <w:rPr>
          <w:rFonts w:ascii="Arial" w:hAnsi="Arial"/>
          <w:sz w:val="22"/>
        </w:rPr>
      </w:pPr>
      <w:r>
        <w:rPr>
          <w:rFonts w:ascii="Arial" w:hAnsi="Arial"/>
          <w:sz w:val="22"/>
        </w:rPr>
        <w:t>Apoiar o acompanhamento da elaboração dos Detalhamentos Construtivos pelas Construtoras para atender as necessidades do projeto básico, quando solicitado pela Codevasf. Nestes detalhamentos devem constar as ART dos profissionais que os elaboraram.</w:t>
      </w:r>
    </w:p>
    <w:p w:rsidR="00530FD4" w:rsidRDefault="001368CA">
      <w:pPr>
        <w:suppressAutoHyphens w:val="0"/>
        <w:rPr>
          <w:rFonts w:ascii="Arial" w:hAnsi="Arial"/>
          <w:sz w:val="22"/>
        </w:rPr>
      </w:pPr>
      <w:r>
        <w:rPr>
          <w:rFonts w:ascii="Arial" w:hAnsi="Arial"/>
          <w:sz w:val="22"/>
        </w:rPr>
        <w:br w:type="page"/>
      </w:r>
    </w:p>
    <w:p w:rsidR="00530FD4" w:rsidRDefault="001368CA">
      <w:pPr>
        <w:pStyle w:val="TextosemFormatao"/>
        <w:numPr>
          <w:ilvl w:val="2"/>
          <w:numId w:val="16"/>
        </w:numPr>
        <w:jc w:val="both"/>
        <w:rPr>
          <w:rFonts w:ascii="Arial" w:hAnsi="Arial"/>
          <w:b/>
          <w:sz w:val="22"/>
        </w:rPr>
      </w:pPr>
      <w:r>
        <w:rPr>
          <w:rFonts w:ascii="Arial" w:hAnsi="Arial"/>
          <w:b/>
          <w:sz w:val="22"/>
        </w:rPr>
        <w:t>Verificação dos Serviços:</w:t>
      </w:r>
    </w:p>
    <w:p w:rsidR="00530FD4" w:rsidRDefault="00530FD4">
      <w:pPr>
        <w:pStyle w:val="TextosemFormatao"/>
        <w:ind w:firstLine="709"/>
        <w:jc w:val="both"/>
        <w:rPr>
          <w:rFonts w:ascii="Arial" w:hAnsi="Arial"/>
          <w:b/>
          <w:sz w:val="22"/>
        </w:rPr>
      </w:pPr>
    </w:p>
    <w:p w:rsidR="00530FD4" w:rsidRDefault="001368CA">
      <w:pPr>
        <w:pStyle w:val="TextosemFormatao"/>
        <w:numPr>
          <w:ilvl w:val="0"/>
          <w:numId w:val="21"/>
        </w:numPr>
        <w:jc w:val="both"/>
        <w:rPr>
          <w:rFonts w:ascii="Arial" w:hAnsi="Arial"/>
          <w:sz w:val="22"/>
        </w:rPr>
      </w:pPr>
      <w:r>
        <w:rPr>
          <w:rFonts w:ascii="Arial" w:hAnsi="Arial"/>
          <w:sz w:val="22"/>
        </w:rPr>
        <w:t>Verificar serviços topográficos junto ao topógrafo da Construtora ou verificação do serviço, quando julgado necessário, com topógrafo próprio;</w:t>
      </w:r>
    </w:p>
    <w:p w:rsidR="00530FD4" w:rsidRDefault="001368CA">
      <w:pPr>
        <w:pStyle w:val="TextosemFormatao"/>
        <w:numPr>
          <w:ilvl w:val="0"/>
          <w:numId w:val="21"/>
        </w:numPr>
        <w:jc w:val="both"/>
        <w:rPr>
          <w:rFonts w:ascii="Arial" w:hAnsi="Arial"/>
          <w:sz w:val="22"/>
        </w:rPr>
      </w:pPr>
      <w:r>
        <w:rPr>
          <w:rFonts w:ascii="Arial" w:hAnsi="Arial"/>
          <w:sz w:val="22"/>
        </w:rPr>
        <w:t>Verificar os serviços geotécnicos junto ao técnico laboratorista de solos da Construtora;</w:t>
      </w:r>
    </w:p>
    <w:p w:rsidR="00530FD4" w:rsidRDefault="001368CA">
      <w:pPr>
        <w:pStyle w:val="TextosemFormatao"/>
        <w:numPr>
          <w:ilvl w:val="0"/>
          <w:numId w:val="21"/>
        </w:numPr>
        <w:jc w:val="both"/>
        <w:rPr>
          <w:rFonts w:ascii="Arial" w:hAnsi="Arial"/>
          <w:sz w:val="22"/>
        </w:rPr>
      </w:pPr>
      <w:r>
        <w:rPr>
          <w:rFonts w:ascii="Arial" w:hAnsi="Arial"/>
          <w:sz w:val="22"/>
        </w:rPr>
        <w:t>Verificar os serviços de concretagem junto ao técnico de concreto da Construtora;</w:t>
      </w:r>
    </w:p>
    <w:p w:rsidR="00530FD4" w:rsidRDefault="001368CA">
      <w:pPr>
        <w:pStyle w:val="TextosemFormatao"/>
        <w:numPr>
          <w:ilvl w:val="0"/>
          <w:numId w:val="21"/>
        </w:numPr>
        <w:jc w:val="both"/>
        <w:rPr>
          <w:rFonts w:ascii="Arial" w:hAnsi="Arial"/>
          <w:sz w:val="22"/>
        </w:rPr>
      </w:pPr>
      <w:r>
        <w:rPr>
          <w:rFonts w:ascii="Arial" w:hAnsi="Arial"/>
          <w:sz w:val="22"/>
        </w:rPr>
        <w:t>Verificar as dimensões, cotas e detalhes estabelecidos no projeto básico ou executivo;</w:t>
      </w:r>
    </w:p>
    <w:p w:rsidR="00530FD4" w:rsidRDefault="001368CA">
      <w:pPr>
        <w:pStyle w:val="TextosemFormatao"/>
        <w:numPr>
          <w:ilvl w:val="0"/>
          <w:numId w:val="21"/>
        </w:numPr>
        <w:jc w:val="both"/>
        <w:rPr>
          <w:rFonts w:ascii="Arial" w:hAnsi="Arial"/>
          <w:sz w:val="22"/>
        </w:rPr>
      </w:pPr>
      <w:r>
        <w:rPr>
          <w:rFonts w:ascii="Arial" w:hAnsi="Arial"/>
          <w:sz w:val="22"/>
        </w:rPr>
        <w:t>Verificar os serviços de automação junto ao técnico em eletrônica da Construtora;</w:t>
      </w:r>
    </w:p>
    <w:p w:rsidR="00530FD4" w:rsidRDefault="001368CA">
      <w:pPr>
        <w:pStyle w:val="TextosemFormatao"/>
        <w:numPr>
          <w:ilvl w:val="0"/>
          <w:numId w:val="21"/>
        </w:numPr>
        <w:jc w:val="both"/>
        <w:rPr>
          <w:rFonts w:ascii="Arial" w:hAnsi="Arial"/>
          <w:sz w:val="22"/>
        </w:rPr>
      </w:pPr>
      <w:r>
        <w:rPr>
          <w:rFonts w:ascii="Arial" w:hAnsi="Arial"/>
          <w:sz w:val="22"/>
        </w:rPr>
        <w:t>Verificar o acabamento final da obra.</w:t>
      </w:r>
    </w:p>
    <w:p w:rsidR="00530FD4" w:rsidRDefault="00530FD4">
      <w:pPr>
        <w:pStyle w:val="TextosemFormatao"/>
        <w:ind w:firstLine="709"/>
        <w:jc w:val="both"/>
        <w:rPr>
          <w:rFonts w:ascii="Arial" w:hAnsi="Arial"/>
          <w:sz w:val="22"/>
        </w:rPr>
      </w:pPr>
    </w:p>
    <w:p w:rsidR="00530FD4" w:rsidRDefault="001368CA">
      <w:pPr>
        <w:pStyle w:val="TextosemFormatao"/>
        <w:numPr>
          <w:ilvl w:val="2"/>
          <w:numId w:val="16"/>
        </w:numPr>
        <w:jc w:val="both"/>
        <w:rPr>
          <w:rFonts w:ascii="Arial" w:hAnsi="Arial"/>
          <w:b/>
          <w:sz w:val="22"/>
        </w:rPr>
      </w:pPr>
      <w:r>
        <w:rPr>
          <w:rFonts w:ascii="Arial" w:hAnsi="Arial"/>
          <w:b/>
          <w:sz w:val="22"/>
        </w:rPr>
        <w:t>Relatórios:</w:t>
      </w:r>
    </w:p>
    <w:p w:rsidR="00530FD4" w:rsidRDefault="00530FD4">
      <w:pPr>
        <w:pStyle w:val="TextosemFormatao"/>
        <w:ind w:firstLine="709"/>
        <w:jc w:val="both"/>
        <w:rPr>
          <w:rFonts w:ascii="Arial" w:hAnsi="Arial"/>
          <w:b/>
          <w:sz w:val="22"/>
        </w:rPr>
      </w:pPr>
    </w:p>
    <w:p w:rsidR="00530FD4" w:rsidRDefault="001368CA">
      <w:pPr>
        <w:pStyle w:val="TextosemFormatao"/>
        <w:numPr>
          <w:ilvl w:val="0"/>
          <w:numId w:val="22"/>
        </w:numPr>
        <w:jc w:val="both"/>
        <w:rPr>
          <w:rFonts w:ascii="Arial" w:hAnsi="Arial"/>
          <w:sz w:val="22"/>
        </w:rPr>
      </w:pPr>
      <w:r>
        <w:rPr>
          <w:rFonts w:ascii="Arial" w:hAnsi="Arial"/>
          <w:sz w:val="22"/>
        </w:rPr>
        <w:t>Emitir relatórios mensais com fotografias e/ou filmagens do andamento dos empreendimentos, no modelo fornecido pela Codevasf e com pontos georeferenciados;</w:t>
      </w:r>
    </w:p>
    <w:p w:rsidR="00530FD4" w:rsidRDefault="001368CA">
      <w:pPr>
        <w:pStyle w:val="TextosemFormatao"/>
        <w:numPr>
          <w:ilvl w:val="0"/>
          <w:numId w:val="22"/>
        </w:numPr>
        <w:jc w:val="both"/>
        <w:rPr>
          <w:rFonts w:ascii="Arial" w:hAnsi="Arial"/>
          <w:sz w:val="22"/>
        </w:rPr>
      </w:pPr>
      <w:r>
        <w:rPr>
          <w:rFonts w:ascii="Arial" w:hAnsi="Arial"/>
          <w:sz w:val="22"/>
        </w:rPr>
        <w:t>Elaborar os Relatórios Mensais Finais com os desenhos “as built”, quando solicitados pela Codevasf.</w:t>
      </w:r>
    </w:p>
    <w:p w:rsidR="00530FD4" w:rsidRDefault="00530FD4">
      <w:pPr>
        <w:pStyle w:val="TextosemFormatao"/>
        <w:ind w:firstLine="709"/>
        <w:jc w:val="both"/>
        <w:rPr>
          <w:rFonts w:ascii="Arial" w:hAnsi="Arial"/>
          <w:sz w:val="22"/>
        </w:rPr>
      </w:pPr>
    </w:p>
    <w:p w:rsidR="00530FD4" w:rsidRDefault="001368CA">
      <w:pPr>
        <w:pStyle w:val="TextosemFormatao"/>
        <w:numPr>
          <w:ilvl w:val="2"/>
          <w:numId w:val="16"/>
        </w:numPr>
        <w:jc w:val="both"/>
        <w:rPr>
          <w:rFonts w:ascii="Arial" w:hAnsi="Arial"/>
          <w:b/>
          <w:sz w:val="22"/>
        </w:rPr>
      </w:pPr>
      <w:r>
        <w:rPr>
          <w:rFonts w:ascii="Arial" w:hAnsi="Arial"/>
          <w:b/>
          <w:sz w:val="22"/>
        </w:rPr>
        <w:t>Pré-operação do Sistema:</w:t>
      </w:r>
    </w:p>
    <w:p w:rsidR="00530FD4" w:rsidRDefault="00530FD4">
      <w:pPr>
        <w:pStyle w:val="TextosemFormatao"/>
        <w:ind w:firstLine="709"/>
        <w:jc w:val="both"/>
        <w:rPr>
          <w:rFonts w:ascii="Arial" w:hAnsi="Arial"/>
          <w:b/>
          <w:sz w:val="22"/>
        </w:rPr>
      </w:pPr>
    </w:p>
    <w:p w:rsidR="00530FD4" w:rsidRDefault="001368CA">
      <w:pPr>
        <w:pStyle w:val="TextosemFormatao"/>
        <w:numPr>
          <w:ilvl w:val="0"/>
          <w:numId w:val="23"/>
        </w:numPr>
        <w:jc w:val="both"/>
        <w:rPr>
          <w:rFonts w:ascii="Arial" w:hAnsi="Arial"/>
          <w:sz w:val="22"/>
        </w:rPr>
      </w:pPr>
      <w:r>
        <w:rPr>
          <w:rFonts w:ascii="Arial" w:hAnsi="Arial"/>
          <w:sz w:val="22"/>
        </w:rPr>
        <w:t>Apoiar a Codevasf no acompanhamento da execução de Testes de Funcionamento dos Equipamentos e Instrumentos;</w:t>
      </w:r>
    </w:p>
    <w:p w:rsidR="00530FD4" w:rsidRDefault="001368CA">
      <w:pPr>
        <w:pStyle w:val="TextosemFormatao"/>
        <w:numPr>
          <w:ilvl w:val="0"/>
          <w:numId w:val="23"/>
        </w:numPr>
        <w:jc w:val="both"/>
        <w:rPr>
          <w:rFonts w:ascii="Arial" w:hAnsi="Arial"/>
          <w:sz w:val="22"/>
        </w:rPr>
      </w:pPr>
      <w:r>
        <w:rPr>
          <w:rFonts w:ascii="Arial" w:hAnsi="Arial"/>
          <w:sz w:val="22"/>
        </w:rPr>
        <w:t>Apoiar a Codevasf na fiscalização da Pré-Operação de Sistemas.</w:t>
      </w:r>
    </w:p>
    <w:p w:rsidR="00530FD4" w:rsidRDefault="00530FD4">
      <w:pPr>
        <w:pStyle w:val="TextosemFormatao"/>
        <w:ind w:firstLine="709"/>
        <w:jc w:val="both"/>
        <w:rPr>
          <w:rFonts w:ascii="Arial" w:hAnsi="Arial"/>
          <w:sz w:val="22"/>
        </w:rPr>
      </w:pPr>
    </w:p>
    <w:p w:rsidR="00530FD4" w:rsidRDefault="001368CA">
      <w:pPr>
        <w:pStyle w:val="TextosemFormatao"/>
        <w:ind w:left="1418" w:hanging="709"/>
        <w:jc w:val="both"/>
        <w:rPr>
          <w:rFonts w:ascii="Arial" w:hAnsi="Arial"/>
          <w:sz w:val="22"/>
        </w:rPr>
      </w:pPr>
      <w:r>
        <w:rPr>
          <w:rFonts w:ascii="Arial" w:hAnsi="Arial"/>
          <w:sz w:val="22"/>
        </w:rPr>
        <w:t>3.2.</w:t>
      </w:r>
      <w:r>
        <w:rPr>
          <w:rFonts w:ascii="Arial" w:hAnsi="Arial"/>
          <w:sz w:val="22"/>
        </w:rPr>
        <w:tab/>
        <w:t>Os itens listados no item 3.1 devem ser entendidos como fazendo parte de um escopo mínimo e não devem limitar o objetivo a ser alcançado.</w:t>
      </w:r>
    </w:p>
    <w:p w:rsidR="00530FD4" w:rsidRDefault="00530FD4">
      <w:pPr>
        <w:pStyle w:val="Corpodetexto"/>
        <w:tabs>
          <w:tab w:val="left" w:pos="851"/>
        </w:tabs>
        <w:jc w:val="left"/>
        <w:rPr>
          <w:rFonts w:ascii="Arial" w:hAnsi="Arial"/>
          <w:b w:val="0"/>
          <w:i w:val="0"/>
          <w:color w:val="auto"/>
          <w:sz w:val="22"/>
        </w:rPr>
      </w:pPr>
    </w:p>
    <w:p w:rsidR="00530FD4" w:rsidRDefault="001368CA">
      <w:pPr>
        <w:keepNext/>
        <w:ind w:left="1134" w:hanging="425"/>
        <w:jc w:val="both"/>
        <w:rPr>
          <w:rFonts w:ascii="Arial" w:hAnsi="Arial"/>
          <w:sz w:val="22"/>
        </w:rPr>
      </w:pPr>
      <w:r>
        <w:rPr>
          <w:rFonts w:ascii="Arial" w:hAnsi="Arial"/>
          <w:sz w:val="22"/>
        </w:rPr>
        <w:t xml:space="preserve">3.3 </w:t>
      </w:r>
      <w:r>
        <w:rPr>
          <w:rFonts w:ascii="Arial" w:hAnsi="Arial"/>
          <w:sz w:val="22"/>
        </w:rPr>
        <w:tab/>
        <w:t>A descrição dos serviços objeto desta licitação constam das Especificações Técnicas e Planilha Estimativa de Custos– Anexo II e Anexo III</w:t>
      </w:r>
      <w:r>
        <w:rPr>
          <w:rFonts w:ascii="Arial" w:hAnsi="Arial"/>
          <w:b/>
          <w:sz w:val="22"/>
        </w:rPr>
        <w:t xml:space="preserve">, </w:t>
      </w:r>
      <w:r>
        <w:rPr>
          <w:rFonts w:ascii="Arial" w:hAnsi="Arial"/>
          <w:sz w:val="22"/>
        </w:rPr>
        <w:t>respectivamente – partes integrantes destes Termos de Referência.</w:t>
      </w:r>
    </w:p>
    <w:p w:rsidR="00530FD4" w:rsidRDefault="00530FD4">
      <w:pPr>
        <w:pStyle w:val="TextosemFormatao"/>
        <w:ind w:left="1134" w:hanging="425"/>
        <w:jc w:val="both"/>
        <w:rPr>
          <w:rFonts w:ascii="Arial" w:hAnsi="Arial"/>
          <w:sz w:val="22"/>
        </w:rPr>
      </w:pPr>
    </w:p>
    <w:p w:rsidR="00530FD4" w:rsidRDefault="00530FD4">
      <w:pPr>
        <w:pStyle w:val="TextosemFormatao"/>
        <w:ind w:left="1134" w:hanging="425"/>
        <w:jc w:val="both"/>
        <w:rPr>
          <w:rFonts w:ascii="Arial" w:hAnsi="Arial"/>
          <w:sz w:val="22"/>
        </w:rPr>
      </w:pPr>
    </w:p>
    <w:p w:rsidR="00530FD4" w:rsidRDefault="001368CA">
      <w:pPr>
        <w:pStyle w:val="TextosemFormatao"/>
        <w:numPr>
          <w:ilvl w:val="0"/>
          <w:numId w:val="16"/>
        </w:numPr>
        <w:jc w:val="both"/>
        <w:rPr>
          <w:rFonts w:ascii="Arial" w:hAnsi="Arial"/>
          <w:b/>
          <w:sz w:val="22"/>
        </w:rPr>
      </w:pPr>
      <w:r>
        <w:rPr>
          <w:rFonts w:ascii="Arial" w:hAnsi="Arial"/>
          <w:b/>
          <w:sz w:val="22"/>
        </w:rPr>
        <w:t>ESTIMATIVA DE CUSTO</w:t>
      </w:r>
    </w:p>
    <w:p w:rsidR="00530FD4" w:rsidRDefault="00530FD4">
      <w:pPr>
        <w:pStyle w:val="TextosemFormatao"/>
        <w:ind w:left="851"/>
        <w:jc w:val="both"/>
        <w:rPr>
          <w:rFonts w:ascii="Arial" w:hAnsi="Arial"/>
          <w:sz w:val="22"/>
        </w:rPr>
      </w:pPr>
    </w:p>
    <w:p w:rsidR="00530FD4" w:rsidRDefault="001368CA">
      <w:pPr>
        <w:pStyle w:val="TextosemFormatao"/>
        <w:numPr>
          <w:ilvl w:val="1"/>
          <w:numId w:val="16"/>
        </w:numPr>
        <w:jc w:val="both"/>
        <w:rPr>
          <w:rFonts w:ascii="Arial" w:hAnsi="Arial"/>
          <w:sz w:val="22"/>
        </w:rPr>
      </w:pPr>
      <w:r>
        <w:rPr>
          <w:rFonts w:ascii="Arial" w:hAnsi="Arial"/>
          <w:sz w:val="22"/>
        </w:rPr>
        <w:t xml:space="preserve">O valor dos serviços objeto destes TR está estimado em </w:t>
      </w:r>
      <w:r>
        <w:rPr>
          <w:rFonts w:ascii="Arial" w:hAnsi="Arial"/>
          <w:b/>
          <w:sz w:val="22"/>
        </w:rPr>
        <w:t>R$ 1.962.993,07 (um milhão, novecentos e sessenta e dois mil, novecentos e noventa e três reais e sete centavos)</w:t>
      </w:r>
      <w:r>
        <w:rPr>
          <w:rFonts w:ascii="Arial" w:hAnsi="Arial"/>
          <w:sz w:val="22"/>
        </w:rPr>
        <w:t>, a preços de julho/2018, conforme indicado na planilha de estimativa de custos do Anexo III. Esse valor atende ao disposto no Decreto 7.983 de 08/04/2013.</w:t>
      </w:r>
    </w:p>
    <w:p w:rsidR="00530FD4" w:rsidRDefault="00530FD4">
      <w:pPr>
        <w:pStyle w:val="TextosemFormatao"/>
        <w:ind w:left="1418" w:hanging="567"/>
        <w:jc w:val="both"/>
        <w:rPr>
          <w:rFonts w:ascii="Arial" w:hAnsi="Arial"/>
          <w:color w:val="000000"/>
          <w:sz w:val="22"/>
        </w:rPr>
      </w:pPr>
    </w:p>
    <w:p w:rsidR="00530FD4" w:rsidRDefault="001368CA">
      <w:pPr>
        <w:pStyle w:val="TextosemFormatao"/>
        <w:numPr>
          <w:ilvl w:val="0"/>
          <w:numId w:val="16"/>
        </w:numPr>
        <w:jc w:val="both"/>
        <w:rPr>
          <w:rFonts w:ascii="Arial" w:hAnsi="Arial"/>
          <w:b/>
          <w:sz w:val="22"/>
        </w:rPr>
      </w:pPr>
      <w:r>
        <w:rPr>
          <w:rFonts w:ascii="Arial" w:hAnsi="Arial"/>
          <w:b/>
          <w:sz w:val="22"/>
        </w:rPr>
        <w:t>SUBCONTRATAÇÃO E CONSÓRCIO</w:t>
      </w:r>
    </w:p>
    <w:p w:rsidR="00530FD4" w:rsidRDefault="00530FD4">
      <w:pPr>
        <w:pStyle w:val="TextosemFormatao"/>
        <w:jc w:val="both"/>
        <w:rPr>
          <w:rFonts w:ascii="Arial" w:hAnsi="Arial"/>
          <w:b/>
          <w:sz w:val="22"/>
        </w:rPr>
      </w:pPr>
    </w:p>
    <w:p w:rsidR="00530FD4" w:rsidRDefault="001368CA">
      <w:pPr>
        <w:pStyle w:val="TextosemFormatao"/>
        <w:numPr>
          <w:ilvl w:val="1"/>
          <w:numId w:val="16"/>
        </w:numPr>
        <w:tabs>
          <w:tab w:val="left" w:pos="1346"/>
        </w:tabs>
        <w:jc w:val="both"/>
        <w:rPr>
          <w:rFonts w:ascii="Arial" w:hAnsi="Arial"/>
          <w:sz w:val="22"/>
        </w:rPr>
      </w:pPr>
      <w:r>
        <w:rPr>
          <w:rFonts w:ascii="Arial" w:hAnsi="Arial"/>
          <w:sz w:val="22"/>
        </w:rPr>
        <w:t>Não será permitida, na presente licitação, a participação de empresas em consórcio.</w:t>
      </w:r>
    </w:p>
    <w:p w:rsidR="00530FD4" w:rsidRDefault="00530FD4">
      <w:pPr>
        <w:pStyle w:val="TextosemFormatao"/>
        <w:tabs>
          <w:tab w:val="left" w:pos="1346"/>
        </w:tabs>
        <w:ind w:left="1069"/>
        <w:jc w:val="both"/>
        <w:rPr>
          <w:rFonts w:ascii="Arial" w:hAnsi="Arial"/>
          <w:sz w:val="22"/>
        </w:rPr>
      </w:pPr>
    </w:p>
    <w:p w:rsidR="00530FD4" w:rsidRDefault="001368CA">
      <w:pPr>
        <w:pStyle w:val="TextosemFormatao"/>
        <w:numPr>
          <w:ilvl w:val="1"/>
          <w:numId w:val="16"/>
        </w:numPr>
        <w:tabs>
          <w:tab w:val="left" w:pos="1346"/>
        </w:tabs>
        <w:suppressAutoHyphens w:val="0"/>
        <w:jc w:val="both"/>
        <w:rPr>
          <w:rFonts w:ascii="Arial" w:hAnsi="Arial"/>
          <w:sz w:val="22"/>
        </w:rPr>
      </w:pPr>
      <w:r>
        <w:rPr>
          <w:rFonts w:ascii="Arial" w:hAnsi="Arial"/>
          <w:sz w:val="22"/>
        </w:rPr>
        <w:t>Não será permitida a subcontratação dos serviços, a exceção de serviços específicos como análise laboratorial, levantamentos topográficos, serviços de impressão e editoração e outros, assumindo a contratada toda a responsabilidade pela execução e qualidade desses serviços, com anuência prévia da CODEVASF.</w:t>
      </w:r>
      <w:r>
        <w:rPr>
          <w:rFonts w:ascii="Arial" w:hAnsi="Arial"/>
          <w:sz w:val="22"/>
        </w:rPr>
        <w:br w:type="page"/>
      </w:r>
    </w:p>
    <w:p w:rsidR="00530FD4" w:rsidRDefault="001368CA">
      <w:pPr>
        <w:pStyle w:val="TextosemFormatao"/>
        <w:numPr>
          <w:ilvl w:val="0"/>
          <w:numId w:val="16"/>
        </w:numPr>
        <w:tabs>
          <w:tab w:val="left" w:pos="1571"/>
        </w:tabs>
        <w:jc w:val="both"/>
        <w:rPr>
          <w:rFonts w:ascii="Arial" w:hAnsi="Arial"/>
          <w:b/>
          <w:sz w:val="22"/>
        </w:rPr>
      </w:pPr>
      <w:r>
        <w:rPr>
          <w:rFonts w:ascii="Arial" w:hAnsi="Arial"/>
          <w:b/>
          <w:sz w:val="22"/>
        </w:rPr>
        <w:t>CAPITAL SOCIAL</w:t>
      </w:r>
    </w:p>
    <w:p w:rsidR="00530FD4" w:rsidRDefault="00530FD4">
      <w:pPr>
        <w:pStyle w:val="TextosemFormatao"/>
        <w:tabs>
          <w:tab w:val="left" w:pos="1571"/>
        </w:tabs>
        <w:jc w:val="both"/>
        <w:rPr>
          <w:rFonts w:ascii="Arial" w:hAnsi="Arial"/>
          <w:b/>
          <w:sz w:val="22"/>
        </w:rPr>
      </w:pPr>
    </w:p>
    <w:p w:rsidR="00530FD4" w:rsidRDefault="001368CA">
      <w:pPr>
        <w:pStyle w:val="TextosemFormatao"/>
        <w:numPr>
          <w:ilvl w:val="1"/>
          <w:numId w:val="16"/>
        </w:numPr>
        <w:jc w:val="both"/>
        <w:rPr>
          <w:rFonts w:ascii="Arial" w:hAnsi="Arial"/>
          <w:sz w:val="22"/>
          <w:szCs w:val="22"/>
        </w:rPr>
      </w:pPr>
      <w:r>
        <w:rPr>
          <w:rFonts w:ascii="Arial" w:hAnsi="Arial"/>
          <w:sz w:val="22"/>
          <w:szCs w:val="22"/>
        </w:rPr>
        <w:t>As licitantes deverão comprovar, sob pena de inabilitação, o capital social mínimo de 10% do valor global orçado pela CODEVASF, ou seja, R$ 196.299,31.</w:t>
      </w:r>
    </w:p>
    <w:p w:rsidR="00530FD4" w:rsidRDefault="00530FD4">
      <w:pPr>
        <w:pStyle w:val="TextosemFormatao"/>
        <w:jc w:val="both"/>
        <w:rPr>
          <w:rFonts w:ascii="Arial" w:hAnsi="Arial"/>
          <w:b/>
          <w:sz w:val="22"/>
        </w:rPr>
      </w:pPr>
    </w:p>
    <w:p w:rsidR="00530FD4" w:rsidRDefault="001368CA">
      <w:pPr>
        <w:pStyle w:val="TextosemFormatao"/>
        <w:numPr>
          <w:ilvl w:val="0"/>
          <w:numId w:val="16"/>
        </w:numPr>
        <w:tabs>
          <w:tab w:val="left" w:pos="720"/>
        </w:tabs>
        <w:jc w:val="both"/>
        <w:rPr>
          <w:rFonts w:ascii="Arial" w:hAnsi="Arial"/>
          <w:b/>
          <w:sz w:val="22"/>
        </w:rPr>
      </w:pPr>
      <w:r>
        <w:rPr>
          <w:rFonts w:ascii="Arial" w:hAnsi="Arial"/>
          <w:b/>
          <w:sz w:val="22"/>
        </w:rPr>
        <w:t>VISITA AO LOCAL DOS SERVIÇOS</w:t>
      </w:r>
    </w:p>
    <w:p w:rsidR="00530FD4" w:rsidRDefault="00530FD4">
      <w:pPr>
        <w:pStyle w:val="TextosemFormatao"/>
        <w:jc w:val="both"/>
        <w:rPr>
          <w:rFonts w:ascii="Arial" w:hAnsi="Arial"/>
          <w:b/>
          <w:sz w:val="22"/>
        </w:rPr>
      </w:pPr>
    </w:p>
    <w:p w:rsidR="00530FD4" w:rsidRDefault="001368CA">
      <w:pPr>
        <w:numPr>
          <w:ilvl w:val="1"/>
          <w:numId w:val="16"/>
        </w:numPr>
        <w:jc w:val="both"/>
        <w:rPr>
          <w:rFonts w:ascii="Arial" w:hAnsi="Arial"/>
          <w:color w:val="000000"/>
          <w:sz w:val="22"/>
        </w:rPr>
      </w:pPr>
      <w:r>
        <w:rPr>
          <w:rFonts w:ascii="Arial" w:hAnsi="Arial"/>
          <w:color w:val="000000"/>
          <w:sz w:val="22"/>
        </w:rPr>
        <w:t>O atestado de visita não será exigido. A proponente, ao apresentar sua proposta, declara conhecer o local dos serviços e possuir a avaliação das possíveis dificuldades futuras. Será de sua responsabilidade a verificação, "in loco", das dificuldades e dimensionamento dos dados não fornecidos pela CODEVASF. Pois tal aspecto não poderá ser avocado, no desenrolar dos trabalhos, como motivo para alteração do contrato a ser estabelecido. Entende-se que os custos propostos cobrirão quaisquer dificuldades decorrentes da localização dos serviços.</w:t>
      </w:r>
    </w:p>
    <w:p w:rsidR="00530FD4" w:rsidRDefault="00530FD4">
      <w:pPr>
        <w:jc w:val="both"/>
        <w:rPr>
          <w:rFonts w:ascii="Arial" w:hAnsi="Arial"/>
          <w:color w:val="000000"/>
          <w:sz w:val="22"/>
        </w:rPr>
      </w:pPr>
    </w:p>
    <w:p w:rsidR="00530FD4" w:rsidRDefault="001368CA">
      <w:pPr>
        <w:pStyle w:val="TextosemFormatao"/>
        <w:numPr>
          <w:ilvl w:val="0"/>
          <w:numId w:val="16"/>
        </w:numPr>
        <w:tabs>
          <w:tab w:val="left" w:pos="720"/>
        </w:tabs>
        <w:jc w:val="both"/>
        <w:rPr>
          <w:rFonts w:ascii="Arial" w:hAnsi="Arial"/>
          <w:b/>
          <w:sz w:val="22"/>
        </w:rPr>
      </w:pPr>
      <w:r>
        <w:rPr>
          <w:rFonts w:ascii="Arial" w:hAnsi="Arial"/>
          <w:b/>
          <w:sz w:val="22"/>
        </w:rPr>
        <w:t>PRAZO DE EXECUÇÃO</w:t>
      </w:r>
    </w:p>
    <w:p w:rsidR="00530FD4" w:rsidRDefault="00530FD4">
      <w:pPr>
        <w:pStyle w:val="TextosemFormatao"/>
        <w:jc w:val="both"/>
        <w:rPr>
          <w:rFonts w:ascii="Arial" w:hAnsi="Arial"/>
          <w:b/>
          <w:sz w:val="22"/>
        </w:rPr>
      </w:pPr>
    </w:p>
    <w:p w:rsidR="00530FD4" w:rsidRDefault="001368CA">
      <w:pPr>
        <w:numPr>
          <w:ilvl w:val="1"/>
          <w:numId w:val="16"/>
        </w:numPr>
        <w:jc w:val="both"/>
        <w:rPr>
          <w:rFonts w:ascii="Arial" w:hAnsi="Arial"/>
          <w:color w:val="000000"/>
          <w:sz w:val="22"/>
        </w:rPr>
      </w:pPr>
      <w:r>
        <w:rPr>
          <w:rFonts w:ascii="Arial" w:hAnsi="Arial"/>
          <w:sz w:val="22"/>
        </w:rPr>
        <w:t xml:space="preserve">O prazo para execução dos serviços será de 12 (doze) meses, contados a partir da data </w:t>
      </w:r>
      <w:r w:rsidR="00FE16C4">
        <w:rPr>
          <w:rFonts w:ascii="Arial" w:hAnsi="Arial"/>
          <w:sz w:val="22"/>
        </w:rPr>
        <w:t>de emissão da Ordem de Serviço</w:t>
      </w:r>
      <w:r>
        <w:rPr>
          <w:rFonts w:ascii="Arial" w:hAnsi="Arial"/>
          <w:sz w:val="22"/>
        </w:rPr>
        <w:t>.</w:t>
      </w:r>
    </w:p>
    <w:p w:rsidR="00530FD4" w:rsidRDefault="00530FD4">
      <w:pPr>
        <w:ind w:left="1069"/>
        <w:jc w:val="both"/>
        <w:rPr>
          <w:rFonts w:ascii="Arial" w:hAnsi="Arial"/>
          <w:sz w:val="22"/>
        </w:rPr>
      </w:pPr>
      <w:bookmarkStart w:id="1" w:name="_GoBack"/>
      <w:bookmarkEnd w:id="1"/>
    </w:p>
    <w:p w:rsidR="00530FD4" w:rsidRDefault="001368CA">
      <w:pPr>
        <w:numPr>
          <w:ilvl w:val="1"/>
          <w:numId w:val="16"/>
        </w:numPr>
        <w:jc w:val="both"/>
        <w:rPr>
          <w:rFonts w:ascii="Arial" w:hAnsi="Arial"/>
          <w:sz w:val="22"/>
        </w:rPr>
      </w:pPr>
      <w:r>
        <w:rPr>
          <w:rFonts w:ascii="Arial" w:hAnsi="Arial"/>
          <w:sz w:val="22"/>
        </w:rPr>
        <w:t>Este prazo poderá, se necessário e justificado, ser prorrogado de acordo com o Artigo 57, Inciso II, da Lei 8.666/93.</w:t>
      </w:r>
    </w:p>
    <w:p w:rsidR="00530FD4" w:rsidRDefault="00530FD4">
      <w:pPr>
        <w:jc w:val="both"/>
        <w:rPr>
          <w:rFonts w:ascii="Arial" w:hAnsi="Arial"/>
          <w:sz w:val="22"/>
        </w:rPr>
      </w:pPr>
    </w:p>
    <w:p w:rsidR="00530FD4" w:rsidRDefault="001368CA">
      <w:pPr>
        <w:pStyle w:val="TextosemFormatao"/>
        <w:numPr>
          <w:ilvl w:val="0"/>
          <w:numId w:val="16"/>
        </w:numPr>
        <w:tabs>
          <w:tab w:val="left" w:pos="720"/>
        </w:tabs>
        <w:jc w:val="both"/>
        <w:rPr>
          <w:rFonts w:ascii="Arial" w:hAnsi="Arial"/>
          <w:b/>
          <w:sz w:val="22"/>
        </w:rPr>
      </w:pPr>
      <w:r>
        <w:rPr>
          <w:rFonts w:ascii="Arial" w:hAnsi="Arial"/>
          <w:b/>
          <w:sz w:val="22"/>
        </w:rPr>
        <w:t>CO-RESPONSABILIDADE.</w:t>
      </w:r>
    </w:p>
    <w:p w:rsidR="00530FD4" w:rsidRDefault="00530FD4">
      <w:pPr>
        <w:pStyle w:val="TextosemFormatao"/>
        <w:jc w:val="both"/>
        <w:rPr>
          <w:rFonts w:ascii="Arial" w:hAnsi="Arial"/>
          <w:b/>
          <w:sz w:val="22"/>
        </w:rPr>
      </w:pPr>
    </w:p>
    <w:p w:rsidR="00530FD4" w:rsidRDefault="001368CA">
      <w:pPr>
        <w:numPr>
          <w:ilvl w:val="1"/>
          <w:numId w:val="16"/>
        </w:numPr>
        <w:jc w:val="both"/>
        <w:rPr>
          <w:rFonts w:ascii="Arial" w:hAnsi="Arial"/>
          <w:sz w:val="22"/>
        </w:rPr>
      </w:pPr>
      <w:r>
        <w:rPr>
          <w:rFonts w:ascii="Arial" w:hAnsi="Arial"/>
          <w:sz w:val="22"/>
        </w:rPr>
        <w:t>Para cada profissional, deverá ser registrada junto aos Conselhos Regionais de Engenharia e Agronomia do Estado do Piauí, Maranhão ou Ceará, a Anotação de Responsabilidade Técnica – ART referente ao serviço de apoio no acompanhamento e fiscalização dos instrumentos (convênio e contratos) no âmbito e sob a gestão da 7ª SR da Codevasf;</w:t>
      </w:r>
    </w:p>
    <w:p w:rsidR="00530FD4" w:rsidRDefault="00530FD4">
      <w:pPr>
        <w:ind w:left="1069"/>
        <w:jc w:val="both"/>
        <w:rPr>
          <w:rFonts w:ascii="Arial" w:hAnsi="Arial"/>
          <w:sz w:val="22"/>
        </w:rPr>
      </w:pPr>
    </w:p>
    <w:p w:rsidR="00530FD4" w:rsidRDefault="001368CA">
      <w:pPr>
        <w:numPr>
          <w:ilvl w:val="1"/>
          <w:numId w:val="16"/>
        </w:numPr>
        <w:jc w:val="both"/>
        <w:rPr>
          <w:rFonts w:ascii="Arial" w:hAnsi="Arial"/>
          <w:sz w:val="22"/>
        </w:rPr>
      </w:pPr>
      <w:r>
        <w:rPr>
          <w:rFonts w:ascii="Arial" w:hAnsi="Arial"/>
          <w:sz w:val="22"/>
        </w:rPr>
        <w:t>A empresa contratada para os serviços de apoio à fiscalização será responsável pelos serviços contratados conforme a legislação vigente;</w:t>
      </w:r>
    </w:p>
    <w:p w:rsidR="00530FD4" w:rsidRDefault="00530FD4">
      <w:pPr>
        <w:ind w:left="1069"/>
        <w:jc w:val="both"/>
        <w:rPr>
          <w:rFonts w:ascii="Arial" w:hAnsi="Arial"/>
          <w:sz w:val="22"/>
        </w:rPr>
      </w:pPr>
    </w:p>
    <w:p w:rsidR="00530FD4" w:rsidRDefault="001368CA">
      <w:pPr>
        <w:numPr>
          <w:ilvl w:val="1"/>
          <w:numId w:val="16"/>
        </w:numPr>
        <w:jc w:val="both"/>
        <w:rPr>
          <w:rFonts w:ascii="Arial" w:hAnsi="Arial"/>
          <w:sz w:val="22"/>
        </w:rPr>
      </w:pPr>
      <w:r>
        <w:rPr>
          <w:rFonts w:ascii="Arial" w:hAnsi="Arial"/>
          <w:sz w:val="22"/>
        </w:rPr>
        <w:t>Todos os serviços licitados devem atender às recomendações da Associação Brasileira de Normas Técnicas - ABNT (Lei n. º 4.150 de 21.11.62), no que couber e, principalmente no que diz respeito aos requisitos mínimos de qualidade, utilidade, resistência e segurança.</w:t>
      </w:r>
    </w:p>
    <w:p w:rsidR="00530FD4" w:rsidRDefault="00530FD4">
      <w:pPr>
        <w:pStyle w:val="PargrafodaLista"/>
        <w:rPr>
          <w:rFonts w:ascii="Arial" w:hAnsi="Arial"/>
          <w:sz w:val="22"/>
        </w:rPr>
      </w:pPr>
    </w:p>
    <w:p w:rsidR="00530FD4" w:rsidRDefault="001368CA">
      <w:pPr>
        <w:pStyle w:val="TextosemFormatao"/>
        <w:numPr>
          <w:ilvl w:val="0"/>
          <w:numId w:val="16"/>
        </w:numPr>
        <w:tabs>
          <w:tab w:val="left" w:pos="720"/>
        </w:tabs>
        <w:jc w:val="both"/>
        <w:rPr>
          <w:rFonts w:ascii="Arial" w:hAnsi="Arial"/>
          <w:b/>
          <w:sz w:val="22"/>
        </w:rPr>
      </w:pPr>
      <w:r>
        <w:rPr>
          <w:rFonts w:ascii="Arial" w:hAnsi="Arial"/>
          <w:b/>
          <w:sz w:val="22"/>
        </w:rPr>
        <w:t>FORMA E CONDIÇÕES DE PAGAMENTO</w:t>
      </w:r>
    </w:p>
    <w:p w:rsidR="00530FD4" w:rsidRDefault="00530FD4">
      <w:pPr>
        <w:pStyle w:val="TextosemFormatao"/>
        <w:jc w:val="both"/>
        <w:rPr>
          <w:rFonts w:ascii="Arial" w:hAnsi="Arial"/>
          <w:b/>
          <w:sz w:val="22"/>
        </w:rPr>
      </w:pPr>
    </w:p>
    <w:p w:rsidR="00530FD4" w:rsidRDefault="001368CA">
      <w:pPr>
        <w:numPr>
          <w:ilvl w:val="1"/>
          <w:numId w:val="16"/>
        </w:numPr>
        <w:jc w:val="both"/>
        <w:rPr>
          <w:rFonts w:ascii="Arial" w:hAnsi="Arial"/>
          <w:sz w:val="22"/>
        </w:rPr>
      </w:pPr>
      <w:r>
        <w:rPr>
          <w:rFonts w:ascii="Arial" w:hAnsi="Arial"/>
          <w:sz w:val="22"/>
        </w:rPr>
        <w:t>Os pagamentos dos serviços 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rsidR="00530FD4" w:rsidRDefault="00530FD4">
      <w:pPr>
        <w:ind w:left="1418"/>
        <w:jc w:val="both"/>
        <w:rPr>
          <w:rFonts w:ascii="Arial" w:hAnsi="Arial"/>
          <w:sz w:val="22"/>
        </w:rPr>
      </w:pPr>
    </w:p>
    <w:p w:rsidR="00530FD4" w:rsidRDefault="001368CA">
      <w:pPr>
        <w:numPr>
          <w:ilvl w:val="2"/>
          <w:numId w:val="16"/>
        </w:numPr>
        <w:suppressAutoHyphens w:val="0"/>
        <w:jc w:val="both"/>
        <w:rPr>
          <w:rFonts w:ascii="Arial" w:hAnsi="Arial"/>
          <w:sz w:val="22"/>
        </w:rPr>
      </w:pPr>
      <w:r>
        <w:rPr>
          <w:rFonts w:ascii="Arial" w:hAnsi="Arial"/>
          <w:sz w:val="22"/>
        </w:rPr>
        <w:t>Aprovação dos relatórios e documentos que deram origem ao faturamento, de acordo com o programa de trabalho e cronograma físico;</w:t>
      </w:r>
      <w:r>
        <w:rPr>
          <w:rFonts w:ascii="Arial" w:hAnsi="Arial"/>
          <w:sz w:val="22"/>
        </w:rPr>
        <w:br w:type="page"/>
      </w:r>
    </w:p>
    <w:p w:rsidR="00530FD4" w:rsidRDefault="001368CA">
      <w:pPr>
        <w:numPr>
          <w:ilvl w:val="2"/>
          <w:numId w:val="16"/>
        </w:numPr>
        <w:jc w:val="both"/>
        <w:rPr>
          <w:rFonts w:ascii="Arial" w:hAnsi="Arial"/>
          <w:sz w:val="22"/>
        </w:rPr>
      </w:pPr>
      <w:r>
        <w:rPr>
          <w:rFonts w:ascii="Arial" w:hAnsi="Arial"/>
          <w:sz w:val="22"/>
        </w:rPr>
        <w:t>O fiscal do contrato, após a aprovação dos relatórios/documentos, autorizará à consultora emitir os respectivos documentos de cobrança;</w:t>
      </w:r>
    </w:p>
    <w:p w:rsidR="00530FD4" w:rsidRDefault="00530FD4">
      <w:pPr>
        <w:ind w:left="2138"/>
        <w:jc w:val="both"/>
        <w:rPr>
          <w:rFonts w:ascii="Arial" w:hAnsi="Arial"/>
          <w:sz w:val="22"/>
        </w:rPr>
      </w:pPr>
    </w:p>
    <w:p w:rsidR="00530FD4" w:rsidRDefault="001368CA">
      <w:pPr>
        <w:numPr>
          <w:ilvl w:val="2"/>
          <w:numId w:val="16"/>
        </w:numPr>
        <w:jc w:val="both"/>
        <w:rPr>
          <w:rFonts w:ascii="Arial" w:hAnsi="Arial"/>
          <w:sz w:val="22"/>
        </w:rPr>
      </w:pPr>
      <w:r>
        <w:rPr>
          <w:rFonts w:ascii="Arial" w:hAnsi="Arial"/>
          <w:sz w:val="22"/>
        </w:rPr>
        <w:t>As equipes chaves de fiscalização serão pagas conforme o quantitativo efetivamente mobilizado, à critério da CODEVASF;</w:t>
      </w:r>
    </w:p>
    <w:p w:rsidR="00530FD4" w:rsidRDefault="00530FD4">
      <w:pPr>
        <w:ind w:left="2138"/>
        <w:jc w:val="both"/>
        <w:rPr>
          <w:rFonts w:ascii="Arial" w:hAnsi="Arial"/>
          <w:sz w:val="22"/>
        </w:rPr>
      </w:pPr>
    </w:p>
    <w:p w:rsidR="00530FD4" w:rsidRDefault="001368CA">
      <w:pPr>
        <w:pStyle w:val="TextosemFormatao"/>
        <w:numPr>
          <w:ilvl w:val="2"/>
          <w:numId w:val="16"/>
        </w:numPr>
        <w:jc w:val="both"/>
        <w:rPr>
          <w:rFonts w:ascii="Arial" w:hAnsi="Arial"/>
          <w:sz w:val="22"/>
        </w:rPr>
      </w:pPr>
      <w:r>
        <w:rPr>
          <w:rFonts w:ascii="Arial" w:hAnsi="Arial"/>
          <w:sz w:val="22"/>
        </w:rPr>
        <w:t>A CONTRATADA não poderá pagar salários inferiores aos indicados na Proposta Financeira;</w:t>
      </w:r>
    </w:p>
    <w:p w:rsidR="00530FD4" w:rsidRDefault="00530FD4">
      <w:pPr>
        <w:ind w:left="1418"/>
        <w:jc w:val="both"/>
        <w:rPr>
          <w:rFonts w:ascii="Arial" w:hAnsi="Arial"/>
          <w:sz w:val="22"/>
        </w:rPr>
      </w:pPr>
    </w:p>
    <w:p w:rsidR="00530FD4" w:rsidRDefault="001368CA">
      <w:pPr>
        <w:pStyle w:val="TextosemFormatao"/>
        <w:numPr>
          <w:ilvl w:val="2"/>
          <w:numId w:val="16"/>
        </w:numPr>
        <w:jc w:val="both"/>
        <w:rPr>
          <w:rFonts w:ascii="Arial" w:hAnsi="Arial"/>
          <w:sz w:val="22"/>
        </w:rPr>
      </w:pPr>
      <w:r>
        <w:rPr>
          <w:rFonts w:ascii="Arial" w:hAnsi="Arial"/>
          <w:sz w:val="22"/>
        </w:rPr>
        <w:t>A CONTRATADA deverá apresentar, junto com a fatura mensal, comprovante de pagamento dos profissionais vinculados ao contrato por meio dos comprovantes de depósito em conta bancária, não sendo aceitos recibos. Para comprovação dos itens referentes a hospedagem e alimentação dos engenheiros de apoio e coordenador serão aceitos recibos em papel timbrado, assinados por cada engenheiro, contendo as datas de saída e chegada em cada Município visitado;</w:t>
      </w:r>
    </w:p>
    <w:p w:rsidR="00530FD4" w:rsidRDefault="00530FD4">
      <w:pPr>
        <w:ind w:left="1418"/>
        <w:jc w:val="both"/>
        <w:rPr>
          <w:rFonts w:ascii="Arial" w:hAnsi="Arial"/>
          <w:sz w:val="22"/>
        </w:rPr>
      </w:pPr>
    </w:p>
    <w:p w:rsidR="00530FD4" w:rsidRDefault="001368CA">
      <w:pPr>
        <w:pStyle w:val="TextosemFormatao"/>
        <w:numPr>
          <w:ilvl w:val="2"/>
          <w:numId w:val="16"/>
        </w:numPr>
        <w:jc w:val="both"/>
        <w:rPr>
          <w:rFonts w:ascii="Arial" w:hAnsi="Arial"/>
          <w:sz w:val="22"/>
        </w:rPr>
      </w:pPr>
      <w:r>
        <w:rPr>
          <w:rFonts w:ascii="Arial" w:hAnsi="Arial"/>
          <w:sz w:val="22"/>
        </w:rPr>
        <w:t>O pagamento será liberado mediante comprovação, pela contratada do recolhimento:</w:t>
      </w:r>
    </w:p>
    <w:p w:rsidR="00530FD4" w:rsidRDefault="00530FD4">
      <w:pPr>
        <w:tabs>
          <w:tab w:val="left" w:pos="2268"/>
        </w:tabs>
        <w:jc w:val="both"/>
        <w:rPr>
          <w:color w:val="000000"/>
          <w:szCs w:val="24"/>
        </w:rPr>
      </w:pPr>
    </w:p>
    <w:p w:rsidR="00530FD4" w:rsidRDefault="001368CA">
      <w:pPr>
        <w:pStyle w:val="TextosemFormatao"/>
        <w:numPr>
          <w:ilvl w:val="0"/>
          <w:numId w:val="45"/>
        </w:numPr>
        <w:ind w:left="2127"/>
        <w:jc w:val="both"/>
        <w:rPr>
          <w:rFonts w:ascii="Arial" w:hAnsi="Arial"/>
          <w:sz w:val="22"/>
        </w:rPr>
      </w:pPr>
      <w:r>
        <w:rPr>
          <w:rFonts w:ascii="Arial" w:hAnsi="Arial"/>
          <w:sz w:val="22"/>
        </w:rPr>
        <w:t>À Previdência Social, através da GPS – Guia de Previdência Social (Art. 31, da Lei 8.212, de 24/07/91), juntamente com o relatório SEFIP/GEFIP contendo a relação dos funcionários vinculados ao contrato;</w:t>
      </w:r>
    </w:p>
    <w:p w:rsidR="00530FD4" w:rsidRDefault="00530FD4">
      <w:pPr>
        <w:pStyle w:val="TextosemFormatao"/>
        <w:ind w:left="2127"/>
        <w:jc w:val="both"/>
        <w:rPr>
          <w:rFonts w:ascii="Arial" w:hAnsi="Arial"/>
          <w:sz w:val="22"/>
        </w:rPr>
      </w:pPr>
    </w:p>
    <w:p w:rsidR="00530FD4" w:rsidRDefault="001368CA">
      <w:pPr>
        <w:pStyle w:val="TextosemFormatao"/>
        <w:numPr>
          <w:ilvl w:val="0"/>
          <w:numId w:val="45"/>
        </w:numPr>
        <w:ind w:left="2127"/>
        <w:jc w:val="both"/>
        <w:rPr>
          <w:rFonts w:ascii="Arial" w:hAnsi="Arial"/>
          <w:sz w:val="22"/>
        </w:rPr>
      </w:pPr>
      <w:r>
        <w:rPr>
          <w:rFonts w:ascii="Arial" w:hAnsi="Arial"/>
          <w:sz w:val="22"/>
        </w:rPr>
        <w:t>Do FGTS – Fundo de Garantia por Tempo de Serviço, mediante GRF – Guia de Recolhimento do FGTS com autenticação eletrônica, via bancária;</w:t>
      </w:r>
    </w:p>
    <w:p w:rsidR="00530FD4" w:rsidRDefault="00530FD4">
      <w:pPr>
        <w:pStyle w:val="TextosemFormatao"/>
        <w:ind w:left="2127"/>
        <w:jc w:val="both"/>
        <w:rPr>
          <w:rFonts w:ascii="Arial" w:hAnsi="Arial"/>
          <w:sz w:val="22"/>
        </w:rPr>
      </w:pPr>
    </w:p>
    <w:p w:rsidR="00530FD4" w:rsidRDefault="001368CA">
      <w:pPr>
        <w:pStyle w:val="TextosemFormatao"/>
        <w:numPr>
          <w:ilvl w:val="0"/>
          <w:numId w:val="45"/>
        </w:numPr>
        <w:ind w:left="2127"/>
        <w:jc w:val="both"/>
        <w:rPr>
          <w:rFonts w:ascii="Arial" w:hAnsi="Arial"/>
          <w:sz w:val="22"/>
        </w:rPr>
      </w:pPr>
      <w:r>
        <w:rPr>
          <w:rFonts w:ascii="Arial" w:hAnsi="Arial"/>
          <w:sz w:val="22"/>
        </w:rPr>
        <w:t>Do ISS, por meio do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530FD4" w:rsidRDefault="00530FD4">
      <w:pPr>
        <w:pStyle w:val="PargrafodaLista"/>
        <w:rPr>
          <w:color w:val="000000"/>
          <w:szCs w:val="24"/>
        </w:rPr>
      </w:pPr>
    </w:p>
    <w:p w:rsidR="00530FD4" w:rsidRDefault="001368CA">
      <w:pPr>
        <w:pStyle w:val="TextosemFormatao"/>
        <w:numPr>
          <w:ilvl w:val="2"/>
          <w:numId w:val="16"/>
        </w:numPr>
        <w:jc w:val="both"/>
        <w:rPr>
          <w:rFonts w:ascii="Arial" w:hAnsi="Arial"/>
          <w:sz w:val="22"/>
        </w:rPr>
      </w:pPr>
      <w:r>
        <w:rPr>
          <w:rFonts w:ascii="Arial" w:hAnsi="Arial"/>
          <w:sz w:val="22"/>
        </w:rPr>
        <w:t>As comprovações relativas ao INSS, FGTS e ISS a serem apresentadas deverão corresponder à competência anteriormente ao do mês da emissão da NFS apresentada;</w:t>
      </w:r>
    </w:p>
    <w:p w:rsidR="00530FD4" w:rsidRDefault="00530FD4">
      <w:pPr>
        <w:ind w:left="1418"/>
        <w:jc w:val="both"/>
        <w:rPr>
          <w:rFonts w:ascii="Arial" w:hAnsi="Arial"/>
          <w:sz w:val="22"/>
        </w:rPr>
      </w:pPr>
    </w:p>
    <w:p w:rsidR="00530FD4" w:rsidRDefault="001368CA">
      <w:pPr>
        <w:pStyle w:val="TextosemFormatao"/>
        <w:numPr>
          <w:ilvl w:val="2"/>
          <w:numId w:val="16"/>
        </w:numPr>
        <w:jc w:val="both"/>
        <w:rPr>
          <w:rFonts w:ascii="Arial" w:hAnsi="Arial"/>
          <w:sz w:val="22"/>
        </w:rPr>
      </w:pPr>
      <w:r>
        <w:rPr>
          <w:rFonts w:ascii="Arial" w:hAnsi="Arial"/>
          <w:sz w:val="22"/>
        </w:rPr>
        <w:t>Os documentos de cobrança indicarão obrigatoriamente, o número e a data de emissão da Nota de Empenho, emitidos pela CODEVASF e que cubram a execução dos serviços;</w:t>
      </w:r>
    </w:p>
    <w:p w:rsidR="00530FD4" w:rsidRDefault="00530FD4">
      <w:pPr>
        <w:pStyle w:val="PargrafodaLista"/>
        <w:rPr>
          <w:rFonts w:ascii="Arial" w:hAnsi="Arial"/>
          <w:sz w:val="22"/>
        </w:rPr>
      </w:pPr>
    </w:p>
    <w:p w:rsidR="00530FD4" w:rsidRDefault="001368CA">
      <w:pPr>
        <w:pStyle w:val="TextosemFormatao"/>
        <w:numPr>
          <w:ilvl w:val="2"/>
          <w:numId w:val="16"/>
        </w:numPr>
        <w:jc w:val="both"/>
        <w:rPr>
          <w:rFonts w:ascii="Arial" w:hAnsi="Arial"/>
          <w:sz w:val="22"/>
        </w:rPr>
      </w:pPr>
      <w:r>
        <w:rPr>
          <w:rFonts w:ascii="Arial" w:hAnsi="Arial"/>
          <w:sz w:val="22"/>
        </w:rPr>
        <w:t>A Nota Fiscal/Fatura deverá destacar:</w:t>
      </w:r>
    </w:p>
    <w:p w:rsidR="00530FD4" w:rsidRDefault="00530FD4">
      <w:pPr>
        <w:tabs>
          <w:tab w:val="left" w:pos="2268"/>
        </w:tabs>
        <w:jc w:val="both"/>
        <w:rPr>
          <w:color w:val="000000"/>
          <w:szCs w:val="24"/>
        </w:rPr>
      </w:pPr>
    </w:p>
    <w:p w:rsidR="00530FD4" w:rsidRDefault="001368CA">
      <w:pPr>
        <w:pStyle w:val="TextosemFormatao"/>
        <w:numPr>
          <w:ilvl w:val="0"/>
          <w:numId w:val="45"/>
        </w:numPr>
        <w:ind w:left="2127"/>
        <w:jc w:val="both"/>
        <w:rPr>
          <w:rFonts w:ascii="Arial" w:hAnsi="Arial"/>
          <w:sz w:val="22"/>
        </w:rPr>
      </w:pPr>
      <w:r>
        <w:rPr>
          <w:rFonts w:ascii="Arial" w:hAnsi="Arial"/>
          <w:sz w:val="22"/>
        </w:rPr>
        <w:t>Base de cálculo, alíquota e o valor a ser retido do INSS, referente aos serviços realizados em atendimento à Lei 8.212/91, bem como a IN 971/09 – SRF;</w:t>
      </w:r>
    </w:p>
    <w:p w:rsidR="00530FD4" w:rsidRDefault="00530FD4">
      <w:pPr>
        <w:pStyle w:val="TextosemFormatao"/>
        <w:ind w:left="2127"/>
        <w:jc w:val="both"/>
        <w:rPr>
          <w:rFonts w:ascii="Arial" w:hAnsi="Arial"/>
          <w:sz w:val="22"/>
        </w:rPr>
      </w:pPr>
    </w:p>
    <w:p w:rsidR="00530FD4" w:rsidRDefault="001368CA">
      <w:pPr>
        <w:pStyle w:val="TextosemFormatao"/>
        <w:numPr>
          <w:ilvl w:val="0"/>
          <w:numId w:val="45"/>
        </w:numPr>
        <w:ind w:left="2127"/>
        <w:jc w:val="both"/>
        <w:rPr>
          <w:rFonts w:ascii="Arial" w:hAnsi="Arial"/>
          <w:sz w:val="22"/>
        </w:rPr>
      </w:pPr>
      <w:r>
        <w:rPr>
          <w:rFonts w:ascii="Arial" w:hAnsi="Arial"/>
          <w:sz w:val="22"/>
        </w:rPr>
        <w:t>Base de cálculo, alíquota e o valor a ser retido do ISS, referente aos serviços realizados em atendimento à Lei Complementar 116/2003;</w:t>
      </w:r>
    </w:p>
    <w:p w:rsidR="00530FD4" w:rsidRDefault="001368CA">
      <w:pPr>
        <w:suppressAutoHyphens w:val="0"/>
        <w:rPr>
          <w:rFonts w:ascii="Arial" w:hAnsi="Arial"/>
          <w:sz w:val="22"/>
        </w:rPr>
      </w:pPr>
      <w:r>
        <w:rPr>
          <w:rFonts w:ascii="Arial" w:hAnsi="Arial"/>
          <w:sz w:val="22"/>
        </w:rPr>
        <w:br w:type="page"/>
      </w:r>
    </w:p>
    <w:p w:rsidR="00530FD4" w:rsidRDefault="001368CA">
      <w:pPr>
        <w:pStyle w:val="TextosemFormatao"/>
        <w:numPr>
          <w:ilvl w:val="0"/>
          <w:numId w:val="45"/>
        </w:numPr>
        <w:ind w:left="2127"/>
        <w:jc w:val="both"/>
        <w:rPr>
          <w:rFonts w:ascii="Arial" w:hAnsi="Arial"/>
          <w:sz w:val="22"/>
        </w:rPr>
      </w:pPr>
      <w:r>
        <w:rPr>
          <w:rFonts w:ascii="Arial" w:hAnsi="Arial"/>
          <w:sz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530FD4" w:rsidRDefault="00530FD4">
      <w:pPr>
        <w:ind w:left="1418"/>
        <w:jc w:val="both"/>
        <w:rPr>
          <w:rFonts w:ascii="Arial" w:hAnsi="Arial"/>
          <w:sz w:val="22"/>
        </w:rPr>
      </w:pPr>
    </w:p>
    <w:p w:rsidR="00530FD4" w:rsidRDefault="001368CA">
      <w:pPr>
        <w:numPr>
          <w:ilvl w:val="2"/>
          <w:numId w:val="16"/>
        </w:numPr>
        <w:jc w:val="both"/>
        <w:rPr>
          <w:rFonts w:ascii="Arial" w:hAnsi="Arial"/>
          <w:sz w:val="22"/>
        </w:rPr>
      </w:pPr>
      <w:r>
        <w:rPr>
          <w:rFonts w:ascii="Arial" w:hAnsi="Arial"/>
          <w:sz w:val="22"/>
        </w:rPr>
        <w:t>O prazo máximo de 30 (trinta) dias é estimado para a efetivação dos pagamentos, contados a partir da data de Atesto da Nota Fiscal pela fiscalização do contrato;</w:t>
      </w:r>
    </w:p>
    <w:p w:rsidR="00530FD4" w:rsidRDefault="00530FD4">
      <w:pPr>
        <w:ind w:left="2138"/>
        <w:jc w:val="both"/>
        <w:rPr>
          <w:rFonts w:ascii="Arial" w:hAnsi="Arial"/>
          <w:sz w:val="22"/>
        </w:rPr>
      </w:pPr>
    </w:p>
    <w:p w:rsidR="00530FD4" w:rsidRDefault="001368CA">
      <w:pPr>
        <w:numPr>
          <w:ilvl w:val="2"/>
          <w:numId w:val="16"/>
        </w:numPr>
        <w:tabs>
          <w:tab w:val="left" w:pos="2268"/>
        </w:tabs>
        <w:jc w:val="both"/>
        <w:rPr>
          <w:rFonts w:ascii="Arial" w:hAnsi="Arial"/>
          <w:sz w:val="22"/>
        </w:rPr>
      </w:pPr>
      <w:r>
        <w:rPr>
          <w:rFonts w:ascii="Arial" w:hAnsi="Arial"/>
          <w:sz w:val="22"/>
        </w:rPr>
        <w:t>A Codevasf somente pagará a CONTRATADA pelos serviços efetivamente executados, com base nos preços integrantes da proposta aprovada e, caso aplicável, a incidência de reajustamento e reequilíbrio econômico financeiro e atualização financeira;</w:t>
      </w:r>
    </w:p>
    <w:p w:rsidR="00530FD4" w:rsidRDefault="00530FD4">
      <w:pPr>
        <w:ind w:left="2138"/>
        <w:jc w:val="both"/>
        <w:rPr>
          <w:rFonts w:ascii="Arial" w:hAnsi="Arial"/>
          <w:sz w:val="22"/>
        </w:rPr>
      </w:pPr>
    </w:p>
    <w:p w:rsidR="00530FD4" w:rsidRDefault="001368CA">
      <w:pPr>
        <w:numPr>
          <w:ilvl w:val="2"/>
          <w:numId w:val="16"/>
        </w:numPr>
        <w:tabs>
          <w:tab w:val="left" w:pos="2268"/>
        </w:tabs>
        <w:jc w:val="both"/>
        <w:rPr>
          <w:rFonts w:ascii="Arial" w:hAnsi="Arial"/>
          <w:sz w:val="22"/>
        </w:rPr>
      </w:pPr>
      <w:r>
        <w:rPr>
          <w:rFonts w:ascii="Arial" w:hAnsi="Arial"/>
          <w:sz w:val="22"/>
        </w:rPr>
        <w:t>Nos preços apresentados pela Licitante deverão estar incluídos todos os custos diretos e indiretos para a execução dos serviços, de acordo com as condições previstas neste Termo de Referência e seus anexos, constituindo-se na única remuneração possível de ser atribuída pelos trabalhos contratados e executados;</w:t>
      </w:r>
    </w:p>
    <w:p w:rsidR="00530FD4" w:rsidRDefault="00530FD4">
      <w:pPr>
        <w:ind w:left="2138"/>
        <w:jc w:val="both"/>
        <w:rPr>
          <w:rFonts w:ascii="Arial" w:hAnsi="Arial"/>
          <w:sz w:val="22"/>
        </w:rPr>
      </w:pPr>
    </w:p>
    <w:p w:rsidR="00530FD4" w:rsidRDefault="001368CA">
      <w:pPr>
        <w:numPr>
          <w:ilvl w:val="2"/>
          <w:numId w:val="16"/>
        </w:numPr>
        <w:tabs>
          <w:tab w:val="left" w:pos="2268"/>
        </w:tabs>
        <w:jc w:val="both"/>
        <w:rPr>
          <w:rFonts w:ascii="Arial" w:hAnsi="Arial"/>
          <w:sz w:val="22"/>
        </w:rPr>
      </w:pPr>
      <w:r>
        <w:rPr>
          <w:rFonts w:ascii="Arial" w:hAnsi="Arial"/>
          <w:sz w:val="22"/>
        </w:rPr>
        <w:t>As faturas mensais só serão liberadas para pagamento após aprovadas pela área gestora;</w:t>
      </w:r>
    </w:p>
    <w:p w:rsidR="00530FD4" w:rsidRDefault="00530FD4">
      <w:pPr>
        <w:ind w:left="1418"/>
        <w:jc w:val="both"/>
        <w:rPr>
          <w:rFonts w:ascii="Arial" w:hAnsi="Arial"/>
          <w:sz w:val="22"/>
        </w:rPr>
      </w:pPr>
    </w:p>
    <w:p w:rsidR="00530FD4" w:rsidRDefault="001368CA">
      <w:pPr>
        <w:numPr>
          <w:ilvl w:val="2"/>
          <w:numId w:val="16"/>
        </w:numPr>
        <w:tabs>
          <w:tab w:val="left" w:pos="2268"/>
        </w:tabs>
        <w:jc w:val="both"/>
        <w:rPr>
          <w:rFonts w:ascii="Arial" w:hAnsi="Arial"/>
          <w:sz w:val="22"/>
        </w:rPr>
      </w:pPr>
      <w:r>
        <w:rPr>
          <w:rFonts w:ascii="Arial" w:hAnsi="Arial"/>
          <w:sz w:val="22"/>
        </w:rPr>
        <w:t>Qualquer erro detectado no documento de cobrança acarretará a devolução do mesmo à licitante vencedora, para correções e acertos, ou a cobrança das correções através de Parecer Técnico emitido pelo fiscal do contrato.</w:t>
      </w:r>
    </w:p>
    <w:p w:rsidR="00530FD4" w:rsidRDefault="00530FD4">
      <w:pPr>
        <w:ind w:left="2138"/>
        <w:jc w:val="both"/>
        <w:rPr>
          <w:rFonts w:ascii="Arial" w:hAnsi="Arial"/>
        </w:rPr>
      </w:pPr>
    </w:p>
    <w:p w:rsidR="00530FD4" w:rsidRDefault="001368CA">
      <w:pPr>
        <w:pStyle w:val="TextosemFormatao"/>
        <w:numPr>
          <w:ilvl w:val="0"/>
          <w:numId w:val="17"/>
        </w:numPr>
        <w:jc w:val="both"/>
        <w:rPr>
          <w:rFonts w:ascii="Arial" w:hAnsi="Arial"/>
          <w:b/>
          <w:sz w:val="22"/>
        </w:rPr>
      </w:pPr>
      <w:r>
        <w:rPr>
          <w:rFonts w:ascii="Arial" w:hAnsi="Arial"/>
          <w:b/>
          <w:sz w:val="22"/>
        </w:rPr>
        <w:t>HABILITAÇÃO / DOCUMENTAÇÃO</w:t>
      </w:r>
    </w:p>
    <w:p w:rsidR="00530FD4" w:rsidRDefault="00530FD4">
      <w:pPr>
        <w:pStyle w:val="TextosemFormatao"/>
        <w:ind w:left="709"/>
        <w:jc w:val="both"/>
        <w:rPr>
          <w:rFonts w:ascii="Arial" w:hAnsi="Arial"/>
          <w:b/>
          <w:sz w:val="22"/>
        </w:rPr>
      </w:pPr>
    </w:p>
    <w:p w:rsidR="00530FD4" w:rsidRDefault="001368CA">
      <w:pPr>
        <w:pStyle w:val="TextosemFormatao"/>
        <w:numPr>
          <w:ilvl w:val="1"/>
          <w:numId w:val="17"/>
        </w:numPr>
        <w:jc w:val="both"/>
        <w:rPr>
          <w:rFonts w:ascii="Arial" w:hAnsi="Arial"/>
          <w:b/>
          <w:sz w:val="22"/>
        </w:rPr>
      </w:pPr>
      <w:r>
        <w:rPr>
          <w:rFonts w:ascii="Arial" w:hAnsi="Arial"/>
          <w:b/>
          <w:sz w:val="22"/>
        </w:rPr>
        <w:t>– HABILITAÇÃO JURÍDICA.</w:t>
      </w:r>
    </w:p>
    <w:p w:rsidR="00530FD4" w:rsidRDefault="00530FD4">
      <w:pPr>
        <w:pStyle w:val="TextosemFormatao"/>
        <w:ind w:left="2138"/>
        <w:jc w:val="both"/>
        <w:rPr>
          <w:rFonts w:ascii="Arial" w:hAnsi="Arial"/>
          <w:b/>
          <w:sz w:val="22"/>
        </w:rPr>
      </w:pPr>
    </w:p>
    <w:p w:rsidR="00530FD4" w:rsidRDefault="001368CA">
      <w:pPr>
        <w:pStyle w:val="TextosemFormatao"/>
        <w:numPr>
          <w:ilvl w:val="2"/>
          <w:numId w:val="17"/>
        </w:numPr>
        <w:jc w:val="both"/>
        <w:rPr>
          <w:rFonts w:ascii="Arial" w:hAnsi="Arial"/>
          <w:sz w:val="22"/>
        </w:rPr>
      </w:pPr>
      <w:r>
        <w:rPr>
          <w:rFonts w:ascii="Arial" w:hAnsi="Arial"/>
          <w:sz w:val="22"/>
        </w:rPr>
        <w:t>Conforme legislação em vigor;</w:t>
      </w:r>
    </w:p>
    <w:p w:rsidR="00530FD4" w:rsidRDefault="00530FD4">
      <w:pPr>
        <w:ind w:left="1418" w:hanging="425"/>
        <w:jc w:val="both"/>
        <w:rPr>
          <w:rFonts w:ascii="Arial" w:hAnsi="Arial"/>
          <w:sz w:val="22"/>
        </w:rPr>
      </w:pPr>
    </w:p>
    <w:p w:rsidR="00530FD4" w:rsidRDefault="001368CA">
      <w:pPr>
        <w:pStyle w:val="TextosemFormatao"/>
        <w:numPr>
          <w:ilvl w:val="1"/>
          <w:numId w:val="17"/>
        </w:numPr>
        <w:jc w:val="both"/>
        <w:rPr>
          <w:rFonts w:ascii="Arial" w:hAnsi="Arial"/>
          <w:b/>
          <w:sz w:val="22"/>
        </w:rPr>
      </w:pPr>
      <w:r>
        <w:rPr>
          <w:rFonts w:ascii="Arial" w:hAnsi="Arial"/>
          <w:b/>
          <w:sz w:val="22"/>
        </w:rPr>
        <w:t xml:space="preserve">– REGULARIDADE FISCAL. </w:t>
      </w:r>
    </w:p>
    <w:p w:rsidR="00530FD4" w:rsidRDefault="00530FD4">
      <w:pPr>
        <w:ind w:left="1418" w:hanging="425"/>
        <w:jc w:val="both"/>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sz w:val="22"/>
        </w:rPr>
        <w:t>- Conforme legislação em vigor;</w:t>
      </w:r>
    </w:p>
    <w:p w:rsidR="00530FD4" w:rsidRDefault="00530FD4">
      <w:pPr>
        <w:pStyle w:val="TextosemFormatao"/>
        <w:ind w:left="2138"/>
        <w:jc w:val="both"/>
        <w:rPr>
          <w:rFonts w:ascii="Arial" w:hAnsi="Arial"/>
          <w:sz w:val="22"/>
        </w:rPr>
      </w:pPr>
    </w:p>
    <w:p w:rsidR="00530FD4" w:rsidRDefault="001368CA">
      <w:pPr>
        <w:pStyle w:val="TextosemFormatao"/>
        <w:numPr>
          <w:ilvl w:val="1"/>
          <w:numId w:val="17"/>
        </w:numPr>
        <w:jc w:val="both"/>
        <w:rPr>
          <w:rFonts w:ascii="Arial" w:hAnsi="Arial"/>
          <w:b/>
          <w:sz w:val="22"/>
        </w:rPr>
      </w:pPr>
      <w:r>
        <w:rPr>
          <w:rFonts w:ascii="Arial" w:hAnsi="Arial"/>
          <w:b/>
          <w:sz w:val="22"/>
        </w:rPr>
        <w:t xml:space="preserve">– QUALIFICAÇÃO ECONÔMICO-FINANCEIRA. </w:t>
      </w:r>
    </w:p>
    <w:p w:rsidR="00530FD4" w:rsidRDefault="00530FD4">
      <w:pPr>
        <w:ind w:left="1418" w:hanging="425"/>
        <w:jc w:val="both"/>
        <w:rPr>
          <w:rFonts w:ascii="Arial" w:hAnsi="Arial"/>
          <w:b/>
          <w:sz w:val="22"/>
        </w:rPr>
      </w:pPr>
    </w:p>
    <w:p w:rsidR="00530FD4" w:rsidRDefault="001368CA">
      <w:pPr>
        <w:pStyle w:val="TextosemFormatao"/>
        <w:numPr>
          <w:ilvl w:val="2"/>
          <w:numId w:val="17"/>
        </w:numPr>
        <w:jc w:val="both"/>
        <w:rPr>
          <w:rFonts w:ascii="Arial" w:hAnsi="Arial"/>
          <w:sz w:val="22"/>
          <w:szCs w:val="22"/>
        </w:rPr>
      </w:pPr>
      <w:r>
        <w:rPr>
          <w:rFonts w:ascii="Arial" w:hAnsi="Arial"/>
          <w:sz w:val="22"/>
        </w:rPr>
        <w:t>– Conforme legislação em vigor;</w:t>
      </w:r>
    </w:p>
    <w:p w:rsidR="00530FD4" w:rsidRDefault="00530FD4">
      <w:pPr>
        <w:pStyle w:val="TextosemFormatao"/>
        <w:ind w:left="2138"/>
        <w:jc w:val="both"/>
        <w:rPr>
          <w:rFonts w:ascii="Arial" w:hAnsi="Arial"/>
          <w:sz w:val="22"/>
          <w:szCs w:val="22"/>
        </w:rPr>
      </w:pPr>
    </w:p>
    <w:p w:rsidR="00530FD4" w:rsidRDefault="001368CA">
      <w:pPr>
        <w:pStyle w:val="TextosemFormatao"/>
        <w:numPr>
          <w:ilvl w:val="2"/>
          <w:numId w:val="17"/>
        </w:numPr>
        <w:jc w:val="both"/>
        <w:rPr>
          <w:rFonts w:ascii="Arial" w:hAnsi="Arial"/>
          <w:sz w:val="22"/>
          <w:szCs w:val="22"/>
        </w:rPr>
      </w:pPr>
      <w:r>
        <w:rPr>
          <w:rFonts w:ascii="Arial" w:hAnsi="Arial"/>
          <w:sz w:val="22"/>
          <w:szCs w:val="22"/>
        </w:rPr>
        <w:t>– Comprovante de que os licitantes possuem capital social mínimo de 10% do valor global orçado pela CODEVASF, conforme o item 6.</w:t>
      </w:r>
    </w:p>
    <w:p w:rsidR="00530FD4" w:rsidRDefault="001368CA">
      <w:pPr>
        <w:suppressAutoHyphens w:val="0"/>
        <w:rPr>
          <w:rFonts w:ascii="Arial" w:hAnsi="Arial"/>
          <w:sz w:val="22"/>
          <w:szCs w:val="22"/>
        </w:rPr>
      </w:pPr>
      <w:r>
        <w:rPr>
          <w:rFonts w:ascii="Arial" w:hAnsi="Arial"/>
          <w:sz w:val="22"/>
          <w:szCs w:val="22"/>
        </w:rPr>
        <w:br w:type="page"/>
      </w:r>
    </w:p>
    <w:p w:rsidR="00530FD4" w:rsidRDefault="00530FD4">
      <w:pPr>
        <w:jc w:val="both"/>
        <w:rPr>
          <w:rFonts w:ascii="Arial" w:hAnsi="Arial"/>
          <w:sz w:val="22"/>
          <w:szCs w:val="22"/>
        </w:rPr>
      </w:pPr>
    </w:p>
    <w:p w:rsidR="00530FD4" w:rsidRDefault="001368CA">
      <w:pPr>
        <w:pStyle w:val="TextosemFormatao"/>
        <w:numPr>
          <w:ilvl w:val="1"/>
          <w:numId w:val="17"/>
        </w:numPr>
        <w:jc w:val="both"/>
        <w:rPr>
          <w:rFonts w:ascii="Arial" w:hAnsi="Arial"/>
          <w:b/>
          <w:sz w:val="22"/>
        </w:rPr>
      </w:pPr>
      <w:r>
        <w:rPr>
          <w:rFonts w:ascii="Arial" w:hAnsi="Arial"/>
          <w:b/>
          <w:sz w:val="22"/>
        </w:rPr>
        <w:t>– QUALIFICAÇÃO TÉCNICA.</w:t>
      </w:r>
    </w:p>
    <w:p w:rsidR="00530FD4" w:rsidRDefault="00530FD4">
      <w:pPr>
        <w:ind w:left="1418" w:hanging="567"/>
        <w:jc w:val="both"/>
        <w:rPr>
          <w:rFonts w:ascii="Arial" w:hAnsi="Arial"/>
          <w:sz w:val="22"/>
        </w:rPr>
      </w:pPr>
    </w:p>
    <w:p w:rsidR="00530FD4" w:rsidRDefault="00245E43">
      <w:pPr>
        <w:pStyle w:val="TextosemFormatao"/>
        <w:numPr>
          <w:ilvl w:val="2"/>
          <w:numId w:val="17"/>
        </w:numPr>
        <w:jc w:val="both"/>
        <w:rPr>
          <w:rFonts w:ascii="Arial" w:hAnsi="Arial"/>
          <w:sz w:val="22"/>
        </w:rPr>
      </w:pPr>
      <w:r w:rsidRPr="00245E43">
        <w:rPr>
          <w:rFonts w:ascii="Arial" w:hAnsi="Arial"/>
          <w:sz w:val="22"/>
        </w:rPr>
        <w:t>Registro ou inscrição da licitante no Conselho Regional de Engenharia e Agronomia (CREA) competente da região a que estiver vinculada a licitante, através de certidão, demonstrando o ramo de atividade pertinente e compatível com o objeto deste Edital</w:t>
      </w:r>
      <w:r w:rsidR="001368CA">
        <w:rPr>
          <w:rFonts w:ascii="Arial" w:hAnsi="Arial"/>
          <w:sz w:val="22"/>
        </w:rPr>
        <w:t>;</w:t>
      </w:r>
    </w:p>
    <w:p w:rsidR="00530FD4" w:rsidRDefault="00530FD4">
      <w:pPr>
        <w:pStyle w:val="TextosemFormatao"/>
        <w:ind w:left="2138"/>
        <w:jc w:val="both"/>
        <w:rPr>
          <w:rFonts w:ascii="Arial" w:hAnsi="Arial"/>
          <w:sz w:val="22"/>
        </w:rPr>
      </w:pPr>
    </w:p>
    <w:p w:rsidR="00530FD4" w:rsidRPr="00971C87" w:rsidRDefault="00245E43">
      <w:pPr>
        <w:pStyle w:val="TextosemFormatao"/>
        <w:numPr>
          <w:ilvl w:val="2"/>
          <w:numId w:val="17"/>
        </w:numPr>
        <w:jc w:val="both"/>
        <w:rPr>
          <w:rFonts w:ascii="Arial" w:hAnsi="Arial"/>
          <w:sz w:val="22"/>
        </w:rPr>
      </w:pPr>
      <w:r w:rsidRPr="00971C87">
        <w:rPr>
          <w:rFonts w:ascii="Arial" w:hAnsi="Arial" w:cs="Arial"/>
          <w:color w:val="000000"/>
          <w:sz w:val="22"/>
          <w:szCs w:val="22"/>
        </w:rPr>
        <w:t xml:space="preserve">Declaração da própria licitante de que visitou ou conhece a região dos municípios onde serão executados os serviços, se inteirou dos dados indispensáveis à apresentação da proposta, e que os preços a serem propostos cobrirão quaisquer despesas que incidam ou venham a incidir sobre a execução dos serviços, tendo obtido todas as informações necessárias para a elaboração da proposta e execução do contrato, </w:t>
      </w:r>
      <w:r w:rsidRPr="00971C87">
        <w:rPr>
          <w:rFonts w:ascii="Arial" w:hAnsi="Arial" w:cs="Arial"/>
          <w:sz w:val="22"/>
          <w:szCs w:val="22"/>
        </w:rPr>
        <w:t>conforme</w:t>
      </w:r>
      <w:r w:rsidRPr="00971C87">
        <w:rPr>
          <w:rFonts w:ascii="Arial" w:hAnsi="Arial" w:cs="Arial"/>
          <w:sz w:val="22"/>
          <w:szCs w:val="22"/>
        </w:rPr>
        <w:t xml:space="preserve"> </w:t>
      </w:r>
      <w:r w:rsidRPr="00971C87">
        <w:rPr>
          <w:rFonts w:ascii="Arial" w:hAnsi="Arial" w:cs="Arial"/>
          <w:sz w:val="22"/>
          <w:szCs w:val="22"/>
        </w:rPr>
        <w:t>este</w:t>
      </w:r>
      <w:r w:rsidRPr="00971C87">
        <w:rPr>
          <w:rFonts w:ascii="Arial" w:hAnsi="Arial" w:cs="Arial"/>
          <w:sz w:val="22"/>
          <w:szCs w:val="22"/>
        </w:rPr>
        <w:t xml:space="preserve"> Termos de Referência, Anexo II deste Edital, assinada pelo(s) o(s) Responsável(</w:t>
      </w:r>
      <w:proofErr w:type="spellStart"/>
      <w:r w:rsidRPr="00971C87">
        <w:rPr>
          <w:rFonts w:ascii="Arial" w:hAnsi="Arial" w:cs="Arial"/>
          <w:sz w:val="22"/>
          <w:szCs w:val="22"/>
        </w:rPr>
        <w:t>is</w:t>
      </w:r>
      <w:proofErr w:type="spellEnd"/>
      <w:r w:rsidRPr="00971C87">
        <w:rPr>
          <w:rFonts w:ascii="Arial" w:hAnsi="Arial" w:cs="Arial"/>
          <w:sz w:val="22"/>
          <w:szCs w:val="22"/>
        </w:rPr>
        <w:t>) Técnico(s) ou Representante Legal</w:t>
      </w:r>
      <w:r w:rsidR="001368CA" w:rsidRPr="00971C87">
        <w:rPr>
          <w:rFonts w:ascii="Arial" w:hAnsi="Arial"/>
          <w:sz w:val="22"/>
        </w:rPr>
        <w:t>.</w:t>
      </w:r>
      <w:r w:rsidR="001368CA" w:rsidRPr="00971C87">
        <w:rPr>
          <w:rFonts w:ascii="Arial" w:hAnsi="Arial"/>
          <w:color w:val="000000"/>
          <w:sz w:val="22"/>
        </w:rPr>
        <w:t xml:space="preserve"> </w:t>
      </w:r>
    </w:p>
    <w:p w:rsidR="00530FD4" w:rsidRDefault="00530FD4">
      <w:pPr>
        <w:ind w:left="1418" w:hanging="567"/>
        <w:jc w:val="both"/>
        <w:rPr>
          <w:rFonts w:ascii="Arial" w:hAnsi="Arial"/>
          <w:sz w:val="22"/>
        </w:rPr>
      </w:pPr>
    </w:p>
    <w:p w:rsidR="00E0777F" w:rsidRDefault="006119CE">
      <w:pPr>
        <w:pStyle w:val="TextosemFormatao"/>
        <w:numPr>
          <w:ilvl w:val="2"/>
          <w:numId w:val="17"/>
        </w:numPr>
        <w:jc w:val="both"/>
        <w:rPr>
          <w:rFonts w:ascii="Arial" w:hAnsi="Arial"/>
          <w:sz w:val="22"/>
        </w:rPr>
      </w:pPr>
      <w:r w:rsidRPr="006119CE">
        <w:rPr>
          <w:rFonts w:ascii="Arial" w:hAnsi="Arial"/>
          <w:sz w:val="22"/>
        </w:rPr>
        <w:t>Atestado(s) de capacidade técnica, em nome da empresa, expedido por pessoa jurídica de direito público ou privado, acompanhado(s) da(s) respectiva(s) Certidão(</w:t>
      </w:r>
      <w:proofErr w:type="spellStart"/>
      <w:r w:rsidRPr="006119CE">
        <w:rPr>
          <w:rFonts w:ascii="Arial" w:hAnsi="Arial"/>
          <w:sz w:val="22"/>
        </w:rPr>
        <w:t>ões</w:t>
      </w:r>
      <w:proofErr w:type="spellEnd"/>
      <w:r w:rsidRPr="006119CE">
        <w:rPr>
          <w:rFonts w:ascii="Arial" w:hAnsi="Arial"/>
          <w:sz w:val="22"/>
        </w:rPr>
        <w:t>) de Acervo Técnico – CAT – dos profissionais, expedida(s) pelo CREA da região onde os serviços foram executados, que comprovem que a licitante tenha executado serviços similares de porte e complexidade ao objeto desta licitação, observando os serviços de maior relevância técnica os a seguir relacionados, com os seguintes quantitativos mínimos</w:t>
      </w:r>
      <w:r>
        <w:rPr>
          <w:rFonts w:ascii="Arial" w:hAnsi="Arial"/>
          <w:sz w:val="22"/>
        </w:rPr>
        <w:t>:</w:t>
      </w:r>
    </w:p>
    <w:tbl>
      <w:tblPr>
        <w:tblW w:w="7796" w:type="dxa"/>
        <w:tblInd w:w="1423" w:type="dxa"/>
        <w:tblLayout w:type="fixed"/>
        <w:tblCellMar>
          <w:left w:w="0" w:type="dxa"/>
          <w:right w:w="0" w:type="dxa"/>
        </w:tblCellMar>
        <w:tblLook w:val="0000" w:firstRow="0" w:lastRow="0" w:firstColumn="0" w:lastColumn="0" w:noHBand="0" w:noVBand="0"/>
      </w:tblPr>
      <w:tblGrid>
        <w:gridCol w:w="987"/>
        <w:gridCol w:w="6809"/>
      </w:tblGrid>
      <w:tr w:rsidR="00530FD4">
        <w:trPr>
          <w:trHeight w:val="277"/>
        </w:trPr>
        <w:tc>
          <w:tcPr>
            <w:tcW w:w="987" w:type="dxa"/>
            <w:tcBorders>
              <w:top w:val="single" w:sz="4" w:space="0" w:color="000000"/>
              <w:left w:val="single" w:sz="4" w:space="0" w:color="000000"/>
              <w:bottom w:val="single" w:sz="4" w:space="0" w:color="000000"/>
            </w:tcBorders>
          </w:tcPr>
          <w:p w:rsidR="00530FD4" w:rsidRDefault="001368CA">
            <w:pPr>
              <w:pStyle w:val="Ttulo2"/>
              <w:tabs>
                <w:tab w:val="left" w:pos="0"/>
              </w:tabs>
              <w:snapToGrid w:val="0"/>
              <w:jc w:val="center"/>
              <w:rPr>
                <w:rFonts w:cs="Arial"/>
                <w:color w:val="auto"/>
                <w:sz w:val="22"/>
                <w:szCs w:val="22"/>
              </w:rPr>
            </w:pPr>
            <w:bookmarkStart w:id="2" w:name="_Toc193541914"/>
            <w:r>
              <w:rPr>
                <w:rFonts w:cs="Arial"/>
                <w:color w:val="auto"/>
                <w:sz w:val="22"/>
                <w:szCs w:val="22"/>
              </w:rPr>
              <w:t>ITEM</w:t>
            </w:r>
            <w:bookmarkEnd w:id="2"/>
          </w:p>
        </w:tc>
        <w:tc>
          <w:tcPr>
            <w:tcW w:w="6809" w:type="dxa"/>
            <w:tcBorders>
              <w:top w:val="single" w:sz="4" w:space="0" w:color="000000"/>
              <w:left w:val="single" w:sz="4" w:space="0" w:color="000000"/>
              <w:bottom w:val="single" w:sz="4" w:space="0" w:color="000000"/>
              <w:right w:val="single" w:sz="4" w:space="0" w:color="auto"/>
            </w:tcBorders>
          </w:tcPr>
          <w:p w:rsidR="00530FD4" w:rsidRDefault="001368CA">
            <w:pPr>
              <w:snapToGrid w:val="0"/>
              <w:jc w:val="center"/>
              <w:rPr>
                <w:rFonts w:ascii="Arial" w:hAnsi="Arial" w:cs="Arial"/>
                <w:b/>
                <w:sz w:val="22"/>
                <w:szCs w:val="22"/>
              </w:rPr>
            </w:pPr>
            <w:r>
              <w:rPr>
                <w:rFonts w:ascii="Arial" w:hAnsi="Arial" w:cs="Arial"/>
                <w:b/>
                <w:sz w:val="22"/>
                <w:szCs w:val="22"/>
              </w:rPr>
              <w:t>SERVIÇO</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1.0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Elaboração de Projetos de Sistema de Abastecimento de Água – 2 (dois) projetos.</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2.0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Elaboração de Projetos de Pavimentação – 2 (dois) projetos.</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3.0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Elaboração de Projetos de Edificações – 2 (dois) projetos.</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4.0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Elaboração de Projetos de Barragens – 2 (dois) projetos.</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5.0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Acompanhamento / Fiscalização ou execução de obras de Sistema de Abastecimento de Água – 2 (duas) obras.</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6.0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Acompanhamento / Fiscalização ou execução de obras de Pavimentação – 2 (duas) obras.</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7.0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Acompanhamento / Fiscalização ou execução de Edificações – 2 (duas) obras.</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8.0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Acompanhamento / Fiscalização ou execução de Barragens – 2 (duas) obras.</w:t>
            </w:r>
          </w:p>
        </w:tc>
      </w:tr>
    </w:tbl>
    <w:p w:rsidR="00530FD4" w:rsidRDefault="00530FD4">
      <w:pPr>
        <w:pStyle w:val="TextosemFormatao"/>
        <w:ind w:left="1418"/>
        <w:jc w:val="both"/>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cs="Arial"/>
          <w:sz w:val="22"/>
        </w:rPr>
        <w:t>A totalidade dos quantitativos exigidos nestes Termos de Referência poderá ser comprovada pela licitante através do somatório dos quantitativos executados em contratos de obras similares ao objeto desta licitação.</w:t>
      </w:r>
    </w:p>
    <w:p w:rsidR="00530FD4" w:rsidRDefault="00530FD4">
      <w:pPr>
        <w:pStyle w:val="TextosemFormatao"/>
        <w:ind w:left="1418"/>
        <w:jc w:val="both"/>
        <w:rPr>
          <w:rFonts w:ascii="Arial" w:hAnsi="Arial"/>
          <w:sz w:val="22"/>
        </w:rPr>
      </w:pPr>
    </w:p>
    <w:p w:rsidR="00530FD4" w:rsidRDefault="001368CA">
      <w:pPr>
        <w:pStyle w:val="TextosemFormatao"/>
        <w:numPr>
          <w:ilvl w:val="2"/>
          <w:numId w:val="17"/>
        </w:numPr>
        <w:jc w:val="both"/>
        <w:rPr>
          <w:rFonts w:ascii="Arial" w:hAnsi="Arial"/>
          <w:sz w:val="22"/>
          <w:lang w:eastAsia="pt-BR"/>
        </w:rPr>
      </w:pPr>
      <w:r>
        <w:rPr>
          <w:rFonts w:ascii="Arial" w:hAnsi="Arial"/>
          <w:sz w:val="22"/>
        </w:rPr>
        <w:t xml:space="preserve">Definem-se como serviços similares: elaboração de projetos, execução de obras ou fiscalização de obras construtivamente afins às de: abastecimento de água; perfuração e instalação de poços; esgotamento sanitário; recuperação e construção de estradas vicinais; pavimentação asfáltica de rodovias; pavimentação de vias em pedra poliédrica ou paralelepípedo, construção e recuperação de barragens, passagens molhadas, bueiros, pontes e pontilhões; construção e reforma de edificações em geral; implantação de projetos produtivos incluindo preparo e manejo de solos, irrigação, drenagem, plantio e replantio; construção/ reforma/ ampliação de agroindústrias e unidades de processamento de alimentos; construção/ reforma/ adequação de criatórios de animais em geral (bovinocultura, piscicultura, ovinocaprinocultura, avicultura, etc.). </w:t>
      </w:r>
    </w:p>
    <w:p w:rsidR="00530FD4" w:rsidRDefault="00530FD4">
      <w:pPr>
        <w:pStyle w:val="TextosemFormatao"/>
        <w:jc w:val="both"/>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sz w:val="22"/>
        </w:rPr>
        <w:t>Define-se como obras de porte e complexidade similares</w:t>
      </w:r>
      <w:r>
        <w:rPr>
          <w:rFonts w:ascii="Arial" w:hAnsi="Arial"/>
          <w:sz w:val="22"/>
          <w:lang w:eastAsia="pt-BR"/>
        </w:rPr>
        <w:t>, aquelas que apresentam grandezas e características técnicas semelhantes às descritas nestes Termos de Referência.</w:t>
      </w:r>
    </w:p>
    <w:p w:rsidR="00530FD4" w:rsidRDefault="00530FD4">
      <w:pPr>
        <w:pStyle w:val="TextosemFormatao"/>
        <w:jc w:val="both"/>
        <w:rPr>
          <w:rFonts w:ascii="Arial" w:hAnsi="Arial"/>
          <w:sz w:val="22"/>
          <w:lang w:eastAsia="pt-BR"/>
        </w:rPr>
      </w:pPr>
    </w:p>
    <w:p w:rsidR="00530FD4" w:rsidRDefault="001368CA">
      <w:pPr>
        <w:pStyle w:val="TextosemFormatao"/>
        <w:numPr>
          <w:ilvl w:val="2"/>
          <w:numId w:val="17"/>
        </w:numPr>
        <w:jc w:val="both"/>
        <w:rPr>
          <w:rFonts w:ascii="Arial" w:hAnsi="Arial"/>
          <w:sz w:val="22"/>
        </w:rPr>
      </w:pPr>
      <w:r>
        <w:rPr>
          <w:rFonts w:ascii="Arial" w:hAnsi="Arial"/>
          <w:sz w:val="22"/>
        </w:rPr>
        <w:t>Deverá(ão) constar do(s) atestado(s) ou da(s) certidão(ões) expedida(s) pelo CREA, em destaque, os seguintes dados: local de execução, nome do contratante e da pessoa jurídica contratada, nome(s) do(s) responsável(is) técnico(s), seu(s) título(s) profissional(is) e número(s) de registro(s) no CREA; descrição técnica sucinta indicando os serviços e quantitativos executados e o prazo final de execução.</w:t>
      </w:r>
    </w:p>
    <w:p w:rsidR="00530FD4" w:rsidRDefault="00530FD4">
      <w:pPr>
        <w:pStyle w:val="TextosemFormatao"/>
        <w:jc w:val="both"/>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sz w:val="22"/>
        </w:rPr>
        <w:t>Comprovação de que a licitante possui em seu quadro permanente, na data de apresentação da proposta, 01 (um) engenheiro civil habilitado e devidamente registrado no CREA, detentor de Certidão de Acervo Técnico – CAT pela execução de serviços de características de porte e complexidade similares ao objeto desta licitação, com quantitativos iguais ou superiores aos a seguir descritos:</w:t>
      </w:r>
    </w:p>
    <w:p w:rsidR="00530FD4" w:rsidRDefault="00530FD4">
      <w:pPr>
        <w:pStyle w:val="TextosemFormatao"/>
        <w:rPr>
          <w:rFonts w:ascii="Arial" w:hAnsi="Arial"/>
          <w:sz w:val="22"/>
        </w:rPr>
      </w:pPr>
    </w:p>
    <w:tbl>
      <w:tblPr>
        <w:tblW w:w="7796" w:type="dxa"/>
        <w:tblInd w:w="1423" w:type="dxa"/>
        <w:tblLayout w:type="fixed"/>
        <w:tblCellMar>
          <w:left w:w="0" w:type="dxa"/>
          <w:right w:w="0" w:type="dxa"/>
        </w:tblCellMar>
        <w:tblLook w:val="0000" w:firstRow="0" w:lastRow="0" w:firstColumn="0" w:lastColumn="0" w:noHBand="0" w:noVBand="0"/>
      </w:tblPr>
      <w:tblGrid>
        <w:gridCol w:w="987"/>
        <w:gridCol w:w="6809"/>
      </w:tblGrid>
      <w:tr w:rsidR="00530FD4">
        <w:trPr>
          <w:trHeight w:val="277"/>
        </w:trPr>
        <w:tc>
          <w:tcPr>
            <w:tcW w:w="987" w:type="dxa"/>
            <w:tcBorders>
              <w:top w:val="single" w:sz="4" w:space="0" w:color="000000"/>
              <w:left w:val="single" w:sz="4" w:space="0" w:color="000000"/>
              <w:bottom w:val="single" w:sz="4" w:space="0" w:color="000000"/>
            </w:tcBorders>
          </w:tcPr>
          <w:p w:rsidR="00530FD4" w:rsidRDefault="001368CA">
            <w:pPr>
              <w:pStyle w:val="Ttulo2"/>
              <w:tabs>
                <w:tab w:val="left" w:pos="0"/>
              </w:tabs>
              <w:snapToGrid w:val="0"/>
              <w:jc w:val="center"/>
              <w:rPr>
                <w:rFonts w:cs="Arial"/>
                <w:color w:val="auto"/>
                <w:sz w:val="22"/>
                <w:szCs w:val="22"/>
              </w:rPr>
            </w:pPr>
            <w:bookmarkStart w:id="3" w:name="_Toc193541915"/>
            <w:r>
              <w:rPr>
                <w:rFonts w:cs="Arial"/>
                <w:color w:val="auto"/>
                <w:sz w:val="22"/>
                <w:szCs w:val="22"/>
              </w:rPr>
              <w:t>ITEM</w:t>
            </w:r>
            <w:bookmarkEnd w:id="3"/>
          </w:p>
        </w:tc>
        <w:tc>
          <w:tcPr>
            <w:tcW w:w="6809" w:type="dxa"/>
            <w:tcBorders>
              <w:top w:val="single" w:sz="4" w:space="0" w:color="000000"/>
              <w:left w:val="single" w:sz="4" w:space="0" w:color="000000"/>
              <w:bottom w:val="single" w:sz="4" w:space="0" w:color="000000"/>
              <w:right w:val="single" w:sz="4" w:space="0" w:color="auto"/>
            </w:tcBorders>
          </w:tcPr>
          <w:p w:rsidR="00530FD4" w:rsidRDefault="001368CA">
            <w:pPr>
              <w:snapToGrid w:val="0"/>
              <w:jc w:val="center"/>
              <w:rPr>
                <w:rFonts w:ascii="Arial" w:hAnsi="Arial" w:cs="Arial"/>
                <w:b/>
                <w:sz w:val="22"/>
                <w:szCs w:val="22"/>
              </w:rPr>
            </w:pPr>
            <w:r>
              <w:rPr>
                <w:rFonts w:ascii="Arial" w:hAnsi="Arial" w:cs="Arial"/>
                <w:b/>
                <w:sz w:val="22"/>
                <w:szCs w:val="22"/>
              </w:rPr>
              <w:t>SERVIÇO</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1.0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Elaboração de Projetos de Sistema de Abastecimento de Água – 1 (um) projeto.</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2.0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Elaboração de Projetos de Pavimentação – 1 (um) projeto.</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3.0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Elaboração de Projetos de Edificações – 1 (um) projeto.</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4.0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Elaboração de Projetos de Barragens – 1 (um) projeto.</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5.0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Acompanhamento / Fiscalização ou execução de obras de Sistema de Abastecimento de Água – 1 (uma) obra.</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6.0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Acompanhamento / Fiscalização ou execução de obras de Pavimentação – 1 (uma) obra.</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7.0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Acompanhamento / Fiscalização ou execução de Edificações – 1 (uma) obra.</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8.0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Acompanhamento / Fiscalização ou execução de Barragens – 1 (uma) obra.</w:t>
            </w:r>
          </w:p>
        </w:tc>
      </w:tr>
    </w:tbl>
    <w:p w:rsidR="00530FD4" w:rsidRDefault="00530FD4">
      <w:pPr>
        <w:pStyle w:val="TextosemFormatao"/>
        <w:rPr>
          <w:rFonts w:ascii="Arial" w:hAnsi="Arial"/>
          <w:sz w:val="22"/>
        </w:rPr>
      </w:pPr>
    </w:p>
    <w:p w:rsidR="00530FD4" w:rsidRDefault="00530FD4">
      <w:pPr>
        <w:pStyle w:val="TextosemFormatao"/>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sz w:val="22"/>
        </w:rPr>
        <w:t>Comprovação de que a licitante possui em seu quadro permanente, na data de apresentação da proposta, 01 (um) engenheiro agrônomo habilitado e devidamente registrado no CREA, detentor de Certidão de Acervo Técnico pela execução de serviços de características de porte e complexidade similares ao objeto desta licitação, com quantitativos iguais ou superiores aos a seguir descritos:</w:t>
      </w:r>
    </w:p>
    <w:p w:rsidR="00B23DC1" w:rsidRDefault="00B23DC1" w:rsidP="00B23DC1">
      <w:pPr>
        <w:pStyle w:val="TextosemFormatao"/>
        <w:ind w:left="2138"/>
        <w:jc w:val="both"/>
        <w:rPr>
          <w:rFonts w:ascii="Arial" w:hAnsi="Arial"/>
          <w:sz w:val="22"/>
        </w:rPr>
      </w:pPr>
    </w:p>
    <w:tbl>
      <w:tblPr>
        <w:tblW w:w="7796" w:type="dxa"/>
        <w:tblInd w:w="1423" w:type="dxa"/>
        <w:tblLayout w:type="fixed"/>
        <w:tblCellMar>
          <w:left w:w="0" w:type="dxa"/>
          <w:right w:w="0" w:type="dxa"/>
        </w:tblCellMar>
        <w:tblLook w:val="0000" w:firstRow="0" w:lastRow="0" w:firstColumn="0" w:lastColumn="0" w:noHBand="0" w:noVBand="0"/>
      </w:tblPr>
      <w:tblGrid>
        <w:gridCol w:w="987"/>
        <w:gridCol w:w="6809"/>
      </w:tblGrid>
      <w:tr w:rsidR="00530FD4">
        <w:trPr>
          <w:trHeight w:val="277"/>
        </w:trPr>
        <w:tc>
          <w:tcPr>
            <w:tcW w:w="987" w:type="dxa"/>
            <w:tcBorders>
              <w:top w:val="single" w:sz="4" w:space="0" w:color="000000"/>
              <w:left w:val="single" w:sz="4" w:space="0" w:color="000000"/>
              <w:bottom w:val="single" w:sz="4" w:space="0" w:color="000000"/>
            </w:tcBorders>
          </w:tcPr>
          <w:p w:rsidR="00530FD4" w:rsidRDefault="001368CA">
            <w:pPr>
              <w:pStyle w:val="Ttulo2"/>
              <w:tabs>
                <w:tab w:val="left" w:pos="0"/>
              </w:tabs>
              <w:snapToGrid w:val="0"/>
              <w:jc w:val="center"/>
              <w:rPr>
                <w:rFonts w:cs="Arial"/>
                <w:color w:val="auto"/>
                <w:sz w:val="22"/>
                <w:szCs w:val="22"/>
              </w:rPr>
            </w:pPr>
            <w:r>
              <w:rPr>
                <w:sz w:val="22"/>
              </w:rPr>
              <w:br w:type="page"/>
            </w:r>
            <w:r>
              <w:rPr>
                <w:rFonts w:cs="Arial"/>
                <w:color w:val="auto"/>
                <w:sz w:val="22"/>
                <w:szCs w:val="22"/>
              </w:rPr>
              <w:t>ITEM</w:t>
            </w:r>
          </w:p>
        </w:tc>
        <w:tc>
          <w:tcPr>
            <w:tcW w:w="6809" w:type="dxa"/>
            <w:tcBorders>
              <w:top w:val="single" w:sz="4" w:space="0" w:color="000000"/>
              <w:left w:val="single" w:sz="4" w:space="0" w:color="000000"/>
              <w:bottom w:val="single" w:sz="4" w:space="0" w:color="000000"/>
              <w:right w:val="single" w:sz="4" w:space="0" w:color="auto"/>
            </w:tcBorders>
          </w:tcPr>
          <w:p w:rsidR="00530FD4" w:rsidRDefault="001368CA">
            <w:pPr>
              <w:snapToGrid w:val="0"/>
              <w:jc w:val="center"/>
              <w:rPr>
                <w:rFonts w:ascii="Arial" w:hAnsi="Arial" w:cs="Arial"/>
                <w:b/>
                <w:sz w:val="22"/>
                <w:szCs w:val="22"/>
              </w:rPr>
            </w:pPr>
            <w:r>
              <w:rPr>
                <w:rFonts w:ascii="Arial" w:hAnsi="Arial" w:cs="Arial"/>
                <w:b/>
                <w:sz w:val="22"/>
                <w:szCs w:val="22"/>
              </w:rPr>
              <w:t>SERVIÇO</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1.0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Elaboração de Projetos de engenharia agronômica que concernem a formação específica do engenheiro agrônomo, contemplando uma ou mais atividades relacionadas, sendo elas: solos, irrigação, fruticultura, olericultura, instalações agrícolas, maquinário agrícola, criações. – 2 (dois) projetos.</w:t>
            </w:r>
          </w:p>
        </w:tc>
      </w:tr>
      <w:tr w:rsidR="00530FD4">
        <w:tc>
          <w:tcPr>
            <w:tcW w:w="987" w:type="dxa"/>
            <w:tcBorders>
              <w:left w:val="single" w:sz="4" w:space="0" w:color="000000"/>
              <w:bottom w:val="single" w:sz="4" w:space="0" w:color="000000"/>
            </w:tcBorders>
            <w:vAlign w:val="center"/>
          </w:tcPr>
          <w:p w:rsidR="00530FD4" w:rsidRDefault="001368CA">
            <w:pPr>
              <w:snapToGrid w:val="0"/>
              <w:jc w:val="center"/>
              <w:rPr>
                <w:rFonts w:ascii="Arial" w:hAnsi="Arial" w:cs="Arial"/>
                <w:sz w:val="22"/>
                <w:szCs w:val="22"/>
              </w:rPr>
            </w:pPr>
            <w:r>
              <w:rPr>
                <w:rFonts w:ascii="Arial" w:hAnsi="Arial" w:cs="Arial"/>
                <w:sz w:val="22"/>
                <w:szCs w:val="22"/>
              </w:rPr>
              <w:t>2.0</w:t>
            </w:r>
          </w:p>
        </w:tc>
        <w:tc>
          <w:tcPr>
            <w:tcW w:w="6809" w:type="dxa"/>
            <w:tcBorders>
              <w:left w:val="single" w:sz="4" w:space="0" w:color="000000"/>
              <w:bottom w:val="single" w:sz="4" w:space="0" w:color="000000"/>
              <w:right w:val="single" w:sz="4" w:space="0" w:color="auto"/>
            </w:tcBorders>
          </w:tcPr>
          <w:p w:rsidR="00530FD4" w:rsidRDefault="001368CA">
            <w:pPr>
              <w:pStyle w:val="TextosemFormatao"/>
              <w:snapToGrid w:val="0"/>
              <w:ind w:left="147" w:right="141"/>
              <w:jc w:val="both"/>
              <w:rPr>
                <w:rFonts w:ascii="Arial" w:hAnsi="Arial" w:cs="Arial"/>
                <w:sz w:val="22"/>
                <w:szCs w:val="22"/>
              </w:rPr>
            </w:pPr>
            <w:r>
              <w:rPr>
                <w:rFonts w:ascii="Arial" w:hAnsi="Arial" w:cs="Arial"/>
                <w:sz w:val="22"/>
                <w:szCs w:val="22"/>
              </w:rPr>
              <w:t>Acompanhamento/ Fiscalização ou Execução de projetos de engenharia agronômica que concernem a formação específica do engenheiro agrônomo, contemplando uma ou mais atividades relacionadas, sendo elas: solos, irrigação, fruticultura, olericultura, instalações agrícolas, maquinário agrícola, criações. – 2 (dois) projetos.</w:t>
            </w:r>
          </w:p>
        </w:tc>
      </w:tr>
    </w:tbl>
    <w:p w:rsidR="00530FD4" w:rsidRDefault="00530FD4">
      <w:pPr>
        <w:pStyle w:val="TextosemFormatao"/>
        <w:jc w:val="both"/>
        <w:rPr>
          <w:rFonts w:ascii="Arial" w:hAnsi="Arial"/>
          <w:color w:val="FF0000"/>
          <w:sz w:val="22"/>
        </w:rPr>
      </w:pPr>
    </w:p>
    <w:p w:rsidR="00530FD4" w:rsidRDefault="00530FD4">
      <w:pPr>
        <w:pStyle w:val="TextosemFormatao"/>
        <w:jc w:val="both"/>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sz w:val="22"/>
        </w:rPr>
        <w:t>Entende-se, para fins destes Termos de Referência, como pertencente ao quadro permanente:</w:t>
      </w:r>
    </w:p>
    <w:p w:rsidR="00530FD4" w:rsidRDefault="00530FD4">
      <w:pPr>
        <w:pStyle w:val="TextosemFormatao"/>
        <w:ind w:left="1418"/>
        <w:jc w:val="both"/>
        <w:rPr>
          <w:rFonts w:ascii="Arial" w:hAnsi="Arial"/>
          <w:sz w:val="22"/>
        </w:rPr>
      </w:pPr>
    </w:p>
    <w:p w:rsidR="00530FD4" w:rsidRDefault="001368CA">
      <w:pPr>
        <w:pStyle w:val="TextosemFormatao"/>
        <w:numPr>
          <w:ilvl w:val="3"/>
          <w:numId w:val="17"/>
        </w:numPr>
        <w:rPr>
          <w:rFonts w:ascii="Arial" w:hAnsi="Arial"/>
          <w:sz w:val="22"/>
        </w:rPr>
      </w:pPr>
      <w:r>
        <w:rPr>
          <w:rFonts w:ascii="Arial" w:hAnsi="Arial"/>
          <w:sz w:val="22"/>
        </w:rPr>
        <w:t>O Empregado</w:t>
      </w:r>
    </w:p>
    <w:p w:rsidR="00530FD4" w:rsidRDefault="001368CA">
      <w:pPr>
        <w:pStyle w:val="TextosemFormatao"/>
        <w:numPr>
          <w:ilvl w:val="3"/>
          <w:numId w:val="17"/>
        </w:numPr>
        <w:rPr>
          <w:rFonts w:ascii="Arial" w:hAnsi="Arial"/>
          <w:sz w:val="22"/>
        </w:rPr>
      </w:pPr>
      <w:r>
        <w:rPr>
          <w:rFonts w:ascii="Arial" w:hAnsi="Arial"/>
          <w:sz w:val="22"/>
        </w:rPr>
        <w:t>O Sócio</w:t>
      </w:r>
    </w:p>
    <w:p w:rsidR="00530FD4" w:rsidRDefault="001368CA">
      <w:pPr>
        <w:pStyle w:val="TextosemFormatao"/>
        <w:numPr>
          <w:ilvl w:val="3"/>
          <w:numId w:val="17"/>
        </w:numPr>
        <w:rPr>
          <w:rFonts w:ascii="Arial" w:hAnsi="Arial"/>
          <w:sz w:val="22"/>
        </w:rPr>
      </w:pPr>
      <w:r>
        <w:rPr>
          <w:rFonts w:ascii="Arial" w:hAnsi="Arial"/>
          <w:sz w:val="22"/>
        </w:rPr>
        <w:t>O detentor de contrato de prestação de serviço</w:t>
      </w:r>
    </w:p>
    <w:p w:rsidR="00530FD4" w:rsidRDefault="00530FD4">
      <w:pPr>
        <w:pStyle w:val="TextosemFormatao"/>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sz w:val="22"/>
        </w:rPr>
        <w:t>A licitante deverá comprovar, através da juntada de cópia da "ficha ou livro de registro de empregado" ou através de cópia do contrato social, que um dos detentores do acervo técnico de que trata os itens 11.4.8 e 11.4.9, além de pertencer ao seu quadro de pessoal permanente na condição de empregado ou de sócio, está indicado para coordenar os serviços objeto destes Termos de Referência.</w:t>
      </w:r>
    </w:p>
    <w:p w:rsidR="00530FD4" w:rsidRDefault="00530FD4">
      <w:pPr>
        <w:pStyle w:val="TextosemFormatao"/>
        <w:ind w:left="1418"/>
        <w:jc w:val="both"/>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sz w:val="22"/>
        </w:rPr>
        <w:t>Quando se tratar de dirigente ou sócio da licitante tal comprovação será através do ato constitutivo da mesma e certidão do CREA, devidamente atualizada.</w:t>
      </w:r>
    </w:p>
    <w:p w:rsidR="00530FD4" w:rsidRDefault="00530FD4">
      <w:pPr>
        <w:pStyle w:val="TextosemFormatao"/>
        <w:jc w:val="both"/>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sz w:val="22"/>
        </w:rPr>
        <w:t xml:space="preserve">No que concerne aos itens 11.4.3, 11.4.8 e 11.4.9; a apresentação de atestados de “Elaboração de Projetos” desobriga a licitante </w:t>
      </w:r>
      <w:proofErr w:type="gramStart"/>
      <w:r>
        <w:rPr>
          <w:rFonts w:ascii="Arial" w:hAnsi="Arial"/>
          <w:sz w:val="22"/>
        </w:rPr>
        <w:t>à</w:t>
      </w:r>
      <w:proofErr w:type="gramEnd"/>
      <w:r>
        <w:rPr>
          <w:rFonts w:ascii="Arial" w:hAnsi="Arial"/>
          <w:sz w:val="22"/>
        </w:rPr>
        <w:t xml:space="preserve"> apresentar atestados de “Acompanhamento / Fiscalização ou execução” para o mesmo tipo de empreendimento. No caso de apresentação dos dois tipos de atestados mencionados, deve ser apresentado um quantitativo mínimo de 50% estabelecido para cada item.</w:t>
      </w:r>
    </w:p>
    <w:p w:rsidR="00530FD4" w:rsidRDefault="00530FD4">
      <w:pPr>
        <w:pStyle w:val="TextosemFormatao"/>
        <w:ind w:left="2138"/>
        <w:jc w:val="both"/>
        <w:rPr>
          <w:rFonts w:ascii="Arial" w:hAnsi="Arial"/>
          <w:sz w:val="22"/>
        </w:rPr>
      </w:pPr>
    </w:p>
    <w:p w:rsidR="00530FD4" w:rsidRDefault="001368CA">
      <w:pPr>
        <w:pStyle w:val="TextosemFormatao"/>
        <w:numPr>
          <w:ilvl w:val="1"/>
          <w:numId w:val="17"/>
        </w:numPr>
        <w:jc w:val="both"/>
        <w:rPr>
          <w:rFonts w:ascii="Arial" w:hAnsi="Arial"/>
          <w:b/>
          <w:sz w:val="22"/>
        </w:rPr>
      </w:pPr>
      <w:r>
        <w:rPr>
          <w:rFonts w:ascii="Arial" w:hAnsi="Arial"/>
          <w:b/>
          <w:sz w:val="22"/>
        </w:rPr>
        <w:t>PROPOSTA FINANCEIRA</w:t>
      </w:r>
    </w:p>
    <w:p w:rsidR="00530FD4" w:rsidRDefault="00530FD4">
      <w:pPr>
        <w:tabs>
          <w:tab w:val="left" w:pos="1381"/>
        </w:tabs>
        <w:ind w:firstLine="851"/>
        <w:jc w:val="both"/>
        <w:rPr>
          <w:rFonts w:ascii="Arial" w:hAnsi="Arial"/>
          <w:b/>
          <w:sz w:val="22"/>
        </w:rPr>
      </w:pPr>
    </w:p>
    <w:p w:rsidR="00530FD4" w:rsidRDefault="001368CA">
      <w:pPr>
        <w:pStyle w:val="TextosemFormatao"/>
        <w:numPr>
          <w:ilvl w:val="2"/>
          <w:numId w:val="17"/>
        </w:numPr>
        <w:jc w:val="both"/>
        <w:rPr>
          <w:rFonts w:ascii="Arial" w:hAnsi="Arial"/>
          <w:sz w:val="22"/>
        </w:rPr>
      </w:pPr>
      <w:r>
        <w:rPr>
          <w:rFonts w:ascii="Arial" w:hAnsi="Arial"/>
          <w:sz w:val="22"/>
        </w:rPr>
        <w:t xml:space="preserve">A Proposta Financeira deverá ser limitada rigorosamente ao objeto desta licitação, sem conter alternativas e deverá conter os seguintes documentos: </w:t>
      </w:r>
    </w:p>
    <w:p w:rsidR="00530FD4" w:rsidRDefault="00530FD4">
      <w:pPr>
        <w:pStyle w:val="TextosemFormatao"/>
        <w:ind w:left="1418"/>
        <w:jc w:val="both"/>
        <w:rPr>
          <w:rFonts w:ascii="Arial" w:hAnsi="Arial"/>
          <w:sz w:val="22"/>
        </w:rPr>
      </w:pPr>
    </w:p>
    <w:p w:rsidR="00530FD4" w:rsidRDefault="001368CA">
      <w:pPr>
        <w:numPr>
          <w:ilvl w:val="0"/>
          <w:numId w:val="7"/>
        </w:numPr>
        <w:tabs>
          <w:tab w:val="clear" w:pos="1068"/>
          <w:tab w:val="num" w:pos="2202"/>
        </w:tabs>
        <w:suppressAutoHyphens w:val="0"/>
        <w:ind w:left="2202" w:hanging="75"/>
        <w:jc w:val="both"/>
        <w:rPr>
          <w:rFonts w:ascii="Arial" w:hAnsi="Arial"/>
          <w:sz w:val="22"/>
        </w:rPr>
      </w:pPr>
      <w:r>
        <w:rPr>
          <w:rFonts w:ascii="Arial" w:hAnsi="Arial"/>
          <w:sz w:val="22"/>
        </w:rPr>
        <w:t xml:space="preserve">Termo de Proposta constante do Anexo V que é parte integrante destes termos de referência contendo os valores globais, incluindo Custos de Administração + remuneração da empresa </w:t>
      </w:r>
      <w:proofErr w:type="gramStart"/>
      <w:r>
        <w:rPr>
          <w:rFonts w:ascii="Arial" w:hAnsi="Arial"/>
          <w:sz w:val="22"/>
        </w:rPr>
        <w:t>+</w:t>
      </w:r>
      <w:proofErr w:type="gramEnd"/>
      <w:r>
        <w:rPr>
          <w:rFonts w:ascii="Arial" w:hAnsi="Arial"/>
          <w:sz w:val="22"/>
        </w:rPr>
        <w:t xml:space="preserve"> despesas fiscais, para a execução dos serviços, conforme a planilha de orçamentação.</w:t>
      </w:r>
    </w:p>
    <w:p w:rsidR="006764D1" w:rsidRDefault="006764D1" w:rsidP="006764D1">
      <w:pPr>
        <w:suppressAutoHyphens w:val="0"/>
        <w:ind w:left="2202"/>
        <w:jc w:val="both"/>
        <w:rPr>
          <w:rFonts w:ascii="Arial" w:hAnsi="Arial"/>
          <w:sz w:val="22"/>
        </w:rPr>
      </w:pPr>
    </w:p>
    <w:p w:rsidR="00530FD4" w:rsidRDefault="001368CA">
      <w:pPr>
        <w:numPr>
          <w:ilvl w:val="0"/>
          <w:numId w:val="7"/>
        </w:numPr>
        <w:tabs>
          <w:tab w:val="clear" w:pos="1068"/>
          <w:tab w:val="num" w:pos="2202"/>
        </w:tabs>
        <w:ind w:left="2202" w:hanging="75"/>
        <w:jc w:val="both"/>
        <w:rPr>
          <w:rFonts w:ascii="Arial" w:hAnsi="Arial"/>
          <w:sz w:val="22"/>
        </w:rPr>
      </w:pPr>
      <w:r>
        <w:rPr>
          <w:rFonts w:ascii="Arial" w:hAnsi="Arial"/>
          <w:sz w:val="22"/>
        </w:rPr>
        <w:t xml:space="preserve">Nome e endereço completo da licitante, número de telefone, fax, CNPJ e qualificação (nome, estado civil, profissão, CPF, identidade e endereço) do dirigente ou representante legal, este mediante instrumento de procuração, que assinará o contrato no caso </w:t>
      </w:r>
      <w:proofErr w:type="gramStart"/>
      <w:r>
        <w:rPr>
          <w:rFonts w:ascii="Arial" w:hAnsi="Arial"/>
          <w:sz w:val="22"/>
        </w:rPr>
        <w:t>da</w:t>
      </w:r>
      <w:proofErr w:type="gramEnd"/>
      <w:r>
        <w:rPr>
          <w:rFonts w:ascii="Arial" w:hAnsi="Arial"/>
          <w:sz w:val="22"/>
        </w:rPr>
        <w:t xml:space="preserve"> licitante ser a vencedora;</w:t>
      </w:r>
    </w:p>
    <w:p w:rsidR="00530FD4" w:rsidRDefault="00530FD4">
      <w:pPr>
        <w:ind w:left="2202"/>
        <w:jc w:val="both"/>
        <w:rPr>
          <w:rFonts w:ascii="Arial" w:hAnsi="Arial"/>
          <w:sz w:val="22"/>
        </w:rPr>
      </w:pPr>
    </w:p>
    <w:p w:rsidR="00530FD4" w:rsidRDefault="001368CA">
      <w:pPr>
        <w:numPr>
          <w:ilvl w:val="0"/>
          <w:numId w:val="7"/>
        </w:numPr>
        <w:tabs>
          <w:tab w:val="clear" w:pos="1068"/>
          <w:tab w:val="num" w:pos="2202"/>
        </w:tabs>
        <w:ind w:left="2202" w:hanging="75"/>
        <w:jc w:val="both"/>
        <w:rPr>
          <w:rFonts w:ascii="Arial" w:hAnsi="Arial"/>
          <w:sz w:val="22"/>
        </w:rPr>
      </w:pPr>
      <w:r>
        <w:rPr>
          <w:rFonts w:ascii="Arial" w:hAnsi="Arial"/>
          <w:sz w:val="22"/>
        </w:rPr>
        <w:t>Planilha de Orçamentação dos Serviços de Supervisão de Obras e Apoio à Fiscalização, devidamente preenchida – com os mesmos quantitativos apresentados pela CODEVASF – com clareza e sem rasuras, conforme Quadros PFSUP, PFSUP-I, PFSUP-II, PFSUP-III, PFSUP-V, PFSUP-VI, PFSUP-VII e PFSUP-VIII, Anexo IV – parte integrante destes Termos de Referência;</w:t>
      </w:r>
    </w:p>
    <w:p w:rsidR="00530FD4" w:rsidRDefault="00530FD4">
      <w:pPr>
        <w:ind w:left="2202"/>
        <w:jc w:val="both"/>
        <w:rPr>
          <w:rFonts w:ascii="Arial" w:hAnsi="Arial"/>
          <w:sz w:val="22"/>
          <w:highlight w:val="yellow"/>
        </w:rPr>
      </w:pPr>
    </w:p>
    <w:p w:rsidR="00530FD4" w:rsidRDefault="001368CA">
      <w:pPr>
        <w:numPr>
          <w:ilvl w:val="0"/>
          <w:numId w:val="7"/>
        </w:numPr>
        <w:tabs>
          <w:tab w:val="clear" w:pos="1068"/>
          <w:tab w:val="num" w:pos="2202"/>
        </w:tabs>
        <w:ind w:left="2202" w:hanging="75"/>
        <w:jc w:val="both"/>
        <w:rPr>
          <w:rFonts w:ascii="Arial" w:hAnsi="Arial"/>
          <w:sz w:val="22"/>
        </w:rPr>
      </w:pPr>
      <w:r>
        <w:rPr>
          <w:rFonts w:ascii="Arial" w:hAnsi="Arial"/>
          <w:sz w:val="22"/>
        </w:rPr>
        <w:t>No Quadro PFSUP-VII, a LICITANTE deverá demonstrar os percentuais dos encargos sociais básicos definidos em legislação – limitado ao valor máximo de 74,68 %.</w:t>
      </w:r>
    </w:p>
    <w:p w:rsidR="00530FD4" w:rsidRDefault="00530FD4">
      <w:pPr>
        <w:ind w:left="2202"/>
        <w:jc w:val="both"/>
        <w:rPr>
          <w:rFonts w:ascii="Arial" w:hAnsi="Arial"/>
          <w:sz w:val="22"/>
        </w:rPr>
      </w:pPr>
    </w:p>
    <w:p w:rsidR="00530FD4" w:rsidRDefault="001368CA">
      <w:pPr>
        <w:numPr>
          <w:ilvl w:val="0"/>
          <w:numId w:val="7"/>
        </w:numPr>
        <w:tabs>
          <w:tab w:val="clear" w:pos="1068"/>
          <w:tab w:val="num" w:pos="2202"/>
        </w:tabs>
        <w:ind w:left="2202" w:hanging="75"/>
        <w:jc w:val="both"/>
        <w:rPr>
          <w:rFonts w:ascii="Arial" w:hAnsi="Arial"/>
          <w:sz w:val="22"/>
        </w:rPr>
      </w:pPr>
      <w:r>
        <w:rPr>
          <w:rFonts w:ascii="Arial" w:hAnsi="Arial"/>
          <w:sz w:val="22"/>
        </w:rPr>
        <w:t>A LICITANTE deverá apresentar detalhamento das despesas fiscais.</w:t>
      </w:r>
    </w:p>
    <w:p w:rsidR="00530FD4" w:rsidRDefault="001368CA">
      <w:pPr>
        <w:tabs>
          <w:tab w:val="left" w:pos="3119"/>
        </w:tabs>
        <w:ind w:left="3119" w:hanging="425"/>
        <w:jc w:val="both"/>
        <w:rPr>
          <w:rFonts w:ascii="Arial" w:hAnsi="Arial"/>
          <w:sz w:val="22"/>
        </w:rPr>
      </w:pPr>
      <w:r>
        <w:rPr>
          <w:rFonts w:ascii="Arial" w:hAnsi="Arial"/>
          <w:sz w:val="22"/>
        </w:rPr>
        <w:t>e.1)</w:t>
      </w:r>
      <w:r>
        <w:rPr>
          <w:rFonts w:ascii="Arial" w:hAnsi="Arial"/>
          <w:sz w:val="22"/>
        </w:rPr>
        <w:tab/>
        <w:t>No demonstrativo de despesas fiscais, deverá ser informado o regime de tributação, ou seja, se baseado no lucro real ou no lucro presumido.</w:t>
      </w:r>
    </w:p>
    <w:p w:rsidR="00530FD4" w:rsidRDefault="001368CA">
      <w:pPr>
        <w:tabs>
          <w:tab w:val="left" w:pos="3119"/>
        </w:tabs>
        <w:ind w:left="3119" w:hanging="425"/>
        <w:jc w:val="both"/>
        <w:rPr>
          <w:rFonts w:ascii="Arial" w:hAnsi="Arial"/>
          <w:sz w:val="22"/>
        </w:rPr>
      </w:pPr>
      <w:r>
        <w:rPr>
          <w:rFonts w:ascii="Arial" w:hAnsi="Arial"/>
          <w:sz w:val="22"/>
        </w:rPr>
        <w:t>e.2)</w:t>
      </w:r>
      <w:r>
        <w:rPr>
          <w:rFonts w:ascii="Arial" w:hAnsi="Arial"/>
          <w:sz w:val="22"/>
        </w:rPr>
        <w:tab/>
        <w:t>As alíquotas dos tributos devem estar em conformidade com a legislação vigente, considerando o regime de tributação de acordo com o perfil jurídico-fiscal da empresa licitante.</w:t>
      </w:r>
    </w:p>
    <w:p w:rsidR="00530FD4" w:rsidRDefault="001368CA">
      <w:pPr>
        <w:tabs>
          <w:tab w:val="left" w:pos="3119"/>
        </w:tabs>
        <w:ind w:left="3119" w:hanging="425"/>
        <w:jc w:val="both"/>
        <w:rPr>
          <w:rFonts w:ascii="Arial" w:hAnsi="Arial"/>
          <w:sz w:val="22"/>
        </w:rPr>
      </w:pPr>
      <w:r>
        <w:rPr>
          <w:rFonts w:ascii="Arial" w:hAnsi="Arial"/>
          <w:sz w:val="22"/>
        </w:rPr>
        <w:t>e.3)</w:t>
      </w:r>
      <w:r>
        <w:rPr>
          <w:rFonts w:ascii="Arial" w:hAnsi="Arial"/>
          <w:sz w:val="22"/>
        </w:rPr>
        <w:tab/>
        <w:t>Somente deverão ser incluídos os tributos PIS, COFINS e ISS, conforme Acórdão nº 325/2007 – TCU – Plenário:</w:t>
      </w:r>
    </w:p>
    <w:p w:rsidR="00530FD4" w:rsidRDefault="001368CA">
      <w:pPr>
        <w:ind w:left="3686"/>
        <w:jc w:val="both"/>
        <w:rPr>
          <w:rFonts w:ascii="Arial" w:hAnsi="Arial"/>
          <w:i/>
          <w:sz w:val="22"/>
        </w:rPr>
      </w:pPr>
      <w:r>
        <w:rPr>
          <w:rFonts w:ascii="Arial" w:hAnsi="Arial"/>
          <w:i/>
          <w:sz w:val="22"/>
        </w:rPr>
        <w:t>“... os tributos IRPJ e CSLL não devem integrar o cálculo do LDI [Lucros e Despesas Indiretas], nem tampouco a planilha de custo direto, por se constituírem em tributos de natureza direta e personalística, que oneram pessoalmente o contratado, não devendo ser repassado à contratante.”</w:t>
      </w:r>
    </w:p>
    <w:p w:rsidR="00530FD4" w:rsidRDefault="00530FD4">
      <w:pPr>
        <w:ind w:left="2202"/>
        <w:jc w:val="both"/>
        <w:rPr>
          <w:rFonts w:ascii="Arial" w:hAnsi="Arial"/>
          <w:sz w:val="22"/>
        </w:rPr>
      </w:pPr>
    </w:p>
    <w:p w:rsidR="00530FD4" w:rsidRDefault="001368CA">
      <w:pPr>
        <w:numPr>
          <w:ilvl w:val="0"/>
          <w:numId w:val="7"/>
        </w:numPr>
        <w:tabs>
          <w:tab w:val="clear" w:pos="1068"/>
          <w:tab w:val="num" w:pos="2202"/>
        </w:tabs>
        <w:ind w:left="2202" w:hanging="75"/>
        <w:jc w:val="both"/>
        <w:rPr>
          <w:rFonts w:ascii="Arial" w:hAnsi="Arial"/>
          <w:sz w:val="22"/>
        </w:rPr>
      </w:pPr>
      <w:r>
        <w:rPr>
          <w:rFonts w:ascii="Arial" w:hAnsi="Arial"/>
          <w:sz w:val="22"/>
        </w:rPr>
        <w:t>Os salários dos profissionais referidos nestes Termos de Referência não poderão ser inferiores ao piso estabelecido pelos Conselhos Regionais de cada categoria profissional e em convenções, acordos ou dissídios coletivos de trabalho, onde houver. Nas localidades não abrangidas por esses instrumentos, os salários deverão ser compatíveis com os praticados no mercado.</w:t>
      </w:r>
    </w:p>
    <w:p w:rsidR="00530FD4" w:rsidRDefault="00530FD4">
      <w:pPr>
        <w:ind w:left="2202"/>
        <w:jc w:val="both"/>
        <w:rPr>
          <w:rFonts w:ascii="Arial" w:hAnsi="Arial"/>
          <w:sz w:val="22"/>
        </w:rPr>
      </w:pPr>
    </w:p>
    <w:p w:rsidR="00530FD4" w:rsidRDefault="001368CA">
      <w:pPr>
        <w:numPr>
          <w:ilvl w:val="0"/>
          <w:numId w:val="7"/>
        </w:numPr>
        <w:tabs>
          <w:tab w:val="clear" w:pos="1068"/>
          <w:tab w:val="num" w:pos="2202"/>
        </w:tabs>
        <w:ind w:left="2202" w:hanging="75"/>
        <w:jc w:val="both"/>
        <w:rPr>
          <w:rFonts w:ascii="Arial" w:hAnsi="Arial"/>
          <w:sz w:val="22"/>
        </w:rPr>
      </w:pPr>
      <w:r>
        <w:rPr>
          <w:rFonts w:ascii="Arial" w:hAnsi="Arial"/>
          <w:sz w:val="22"/>
        </w:rPr>
        <w:t>As despesas relativas a salários e encargos sociais devem ser lançadas no Quadro PFSUP-I (Salários e Encargos Sociais).</w:t>
      </w:r>
    </w:p>
    <w:p w:rsidR="00530FD4" w:rsidRDefault="00530FD4">
      <w:pPr>
        <w:ind w:left="2202"/>
        <w:jc w:val="both"/>
        <w:rPr>
          <w:rFonts w:ascii="Arial" w:hAnsi="Arial"/>
          <w:sz w:val="22"/>
        </w:rPr>
      </w:pPr>
    </w:p>
    <w:p w:rsidR="00530FD4" w:rsidRDefault="001368CA">
      <w:pPr>
        <w:numPr>
          <w:ilvl w:val="0"/>
          <w:numId w:val="7"/>
        </w:numPr>
        <w:tabs>
          <w:tab w:val="clear" w:pos="1068"/>
          <w:tab w:val="num" w:pos="2202"/>
        </w:tabs>
        <w:ind w:left="2202" w:hanging="75"/>
        <w:jc w:val="both"/>
        <w:rPr>
          <w:rFonts w:ascii="Arial" w:hAnsi="Arial"/>
          <w:sz w:val="22"/>
        </w:rPr>
      </w:pPr>
      <w:r>
        <w:rPr>
          <w:rFonts w:ascii="Arial" w:hAnsi="Arial"/>
          <w:sz w:val="22"/>
        </w:rPr>
        <w:t>A licitante deverá apresentar o detalhamento do Custo de Administração no Quadro PFSUP-V.</w:t>
      </w:r>
    </w:p>
    <w:p w:rsidR="00530FD4" w:rsidRDefault="00530FD4">
      <w:pPr>
        <w:pStyle w:val="PargrafodaLista"/>
        <w:rPr>
          <w:rFonts w:ascii="Arial" w:hAnsi="Arial"/>
          <w:sz w:val="22"/>
        </w:rPr>
      </w:pPr>
    </w:p>
    <w:p w:rsidR="00530FD4" w:rsidRDefault="001368CA">
      <w:pPr>
        <w:numPr>
          <w:ilvl w:val="0"/>
          <w:numId w:val="7"/>
        </w:numPr>
        <w:tabs>
          <w:tab w:val="clear" w:pos="1068"/>
          <w:tab w:val="num" w:pos="2202"/>
        </w:tabs>
        <w:ind w:left="2202" w:hanging="75"/>
        <w:jc w:val="both"/>
        <w:rPr>
          <w:rFonts w:ascii="Arial" w:hAnsi="Arial"/>
          <w:sz w:val="22"/>
        </w:rPr>
      </w:pPr>
      <w:r>
        <w:rPr>
          <w:rFonts w:ascii="Arial" w:hAnsi="Arial"/>
          <w:sz w:val="22"/>
        </w:rPr>
        <w:t>A Remuneração da Empresa (Lucro) constará no item “F” do Quadro PSUP constante no Anexo IV, limitada ao valor máximo de 10%;</w:t>
      </w:r>
    </w:p>
    <w:p w:rsidR="001368CA" w:rsidRDefault="001368CA" w:rsidP="001368CA">
      <w:pPr>
        <w:pStyle w:val="TextosemFormatao"/>
        <w:ind w:left="2138"/>
        <w:jc w:val="both"/>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sz w:val="22"/>
        </w:rPr>
        <w:t>A Proposta Financeira deverá ser datada e assinada pelo representante legal da licitante, com o valor global evidenciado em separado na 1ª folha da proposta, em algarismo e por extenso, baseado nos quantitativos dos serviços descritos na Planilha de Orçamentação de Serviços – CODEVASF, nela incluídos os impostos e taxas, encargos sociais e previdenciários, salários dos profissionais, taxa de remuneração e transportes até o local das obras e todos os itens necessários à perfeita execução dos serviços, conforme especificados. No caso de omissão das referidas despesas, considerar-se-ão inclusas no valor global apresentado;</w:t>
      </w:r>
    </w:p>
    <w:p w:rsidR="00530FD4" w:rsidRDefault="00530FD4">
      <w:pPr>
        <w:tabs>
          <w:tab w:val="left" w:pos="1381"/>
        </w:tabs>
        <w:ind w:left="1701" w:hanging="708"/>
        <w:jc w:val="both"/>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sz w:val="22"/>
        </w:rPr>
        <w:t>O prazo de validade das propostas será de 60 (sessenta) dias contado a partir da data estabelecida para a entrega das mesmas, sujeito a revalidação por idêntico período;</w:t>
      </w:r>
    </w:p>
    <w:p w:rsidR="00530FD4" w:rsidRDefault="00530FD4">
      <w:pPr>
        <w:pStyle w:val="TextosemFormatao"/>
        <w:jc w:val="both"/>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sz w:val="22"/>
        </w:rPr>
        <w:t>Cronograma Físico-Financeiro dos itens principais da planilha orçamentária constante na descrição geral dos serviços, obedecendo às atividades e prazos, com quantitativos previstos mês a mês, observando o prazo estabelecido para a execução dos serviços;</w:t>
      </w:r>
    </w:p>
    <w:p w:rsidR="00530FD4" w:rsidRDefault="00530FD4">
      <w:pPr>
        <w:pStyle w:val="PargrafodaLista"/>
        <w:rPr>
          <w:rFonts w:ascii="Arial" w:hAnsi="Arial"/>
          <w:sz w:val="22"/>
        </w:rPr>
      </w:pPr>
    </w:p>
    <w:p w:rsidR="00530FD4" w:rsidRDefault="00530FD4">
      <w:pPr>
        <w:tabs>
          <w:tab w:val="left" w:pos="1381"/>
        </w:tabs>
        <w:jc w:val="both"/>
        <w:rPr>
          <w:rFonts w:ascii="Arial" w:hAnsi="Arial"/>
          <w:sz w:val="22"/>
        </w:rPr>
      </w:pPr>
    </w:p>
    <w:p w:rsidR="00530FD4" w:rsidRDefault="001368CA">
      <w:pPr>
        <w:pStyle w:val="TextosemFormatao"/>
        <w:numPr>
          <w:ilvl w:val="0"/>
          <w:numId w:val="17"/>
        </w:numPr>
        <w:jc w:val="both"/>
        <w:rPr>
          <w:rFonts w:ascii="Arial" w:hAnsi="Arial"/>
          <w:b/>
          <w:sz w:val="22"/>
        </w:rPr>
      </w:pPr>
      <w:r>
        <w:rPr>
          <w:rFonts w:ascii="Arial" w:hAnsi="Arial"/>
          <w:b/>
          <w:sz w:val="22"/>
        </w:rPr>
        <w:t>CRITÉRIOS DE JULGAMENTO DAS PROPOSTAS</w:t>
      </w:r>
    </w:p>
    <w:p w:rsidR="00530FD4" w:rsidRDefault="00530FD4">
      <w:pPr>
        <w:pStyle w:val="TextosemFormatao"/>
        <w:jc w:val="both"/>
        <w:rPr>
          <w:rFonts w:ascii="Arial" w:hAnsi="Arial"/>
          <w:b/>
          <w:sz w:val="22"/>
        </w:rPr>
      </w:pPr>
    </w:p>
    <w:p w:rsidR="00530FD4" w:rsidRDefault="001368CA">
      <w:pPr>
        <w:pStyle w:val="TextosemFormatao"/>
        <w:numPr>
          <w:ilvl w:val="1"/>
          <w:numId w:val="17"/>
        </w:numPr>
        <w:jc w:val="both"/>
        <w:rPr>
          <w:rFonts w:ascii="Arial" w:hAnsi="Arial"/>
          <w:b/>
          <w:sz w:val="22"/>
        </w:rPr>
      </w:pPr>
      <w:r>
        <w:rPr>
          <w:rFonts w:ascii="Arial" w:hAnsi="Arial"/>
          <w:b/>
          <w:sz w:val="22"/>
        </w:rPr>
        <w:t>JULGAMENTO DA PROPOSTA FINANCEIRA</w:t>
      </w:r>
    </w:p>
    <w:p w:rsidR="00530FD4" w:rsidRDefault="00530FD4">
      <w:pPr>
        <w:tabs>
          <w:tab w:val="left" w:pos="1418"/>
        </w:tabs>
        <w:ind w:left="1418" w:hanging="425"/>
        <w:jc w:val="both"/>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sz w:val="22"/>
        </w:rPr>
        <w:t>Em caso de divergência entre as informações contidas na documentação impressa e na proposta específica, prevalecerão aquelas contidas na proposta.</w:t>
      </w:r>
    </w:p>
    <w:p w:rsidR="00530FD4" w:rsidRDefault="00530FD4">
      <w:pPr>
        <w:pStyle w:val="TextosemFormatao"/>
        <w:ind w:left="1418"/>
        <w:jc w:val="both"/>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sz w:val="22"/>
        </w:rPr>
        <w:t>A Comissão Técnica de Julgamento examinará as propostas para determinar se as mesmas estão completas, se houve erros de cálculos, se todos os documentos foram devidamente assinados e se todas as propostas estão, de maneira geral, de acordo com as exigências dos documentos de licitação.</w:t>
      </w:r>
    </w:p>
    <w:p w:rsidR="00530FD4" w:rsidRDefault="00530FD4">
      <w:pPr>
        <w:pStyle w:val="TextosemFormatao"/>
        <w:jc w:val="both"/>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sz w:val="22"/>
        </w:rPr>
        <w:t>Erros aritméticos serão retificados desde que não importem em acréscimo do preço fixado no Termo de Proposta, que exige a apresentação de propostas firmes e valiosas:</w:t>
      </w:r>
    </w:p>
    <w:p w:rsidR="00530FD4" w:rsidRDefault="00530FD4">
      <w:pPr>
        <w:pStyle w:val="TextosemFormatao"/>
        <w:jc w:val="both"/>
        <w:rPr>
          <w:rFonts w:ascii="Arial" w:hAnsi="Arial"/>
          <w:sz w:val="22"/>
        </w:rPr>
      </w:pPr>
    </w:p>
    <w:p w:rsidR="00530FD4" w:rsidRDefault="001368CA">
      <w:pPr>
        <w:pStyle w:val="TextosemFormatao"/>
        <w:numPr>
          <w:ilvl w:val="3"/>
          <w:numId w:val="17"/>
        </w:numPr>
        <w:jc w:val="both"/>
        <w:rPr>
          <w:rFonts w:ascii="Arial" w:hAnsi="Arial"/>
          <w:sz w:val="22"/>
        </w:rPr>
      </w:pPr>
      <w:r>
        <w:rPr>
          <w:rFonts w:ascii="Arial" w:hAnsi="Arial"/>
          <w:sz w:val="22"/>
        </w:rPr>
        <w:t>Se houver discrepância entre o preço unitário e o preço total, o qual é obtido pela multiplicação do preço unitário pela quantidade, o preço unitário prevalecerá, e o preço total será corrigido;</w:t>
      </w:r>
    </w:p>
    <w:p w:rsidR="00530FD4" w:rsidRDefault="00530FD4">
      <w:pPr>
        <w:pStyle w:val="TextosemFormatao"/>
        <w:ind w:left="1418"/>
        <w:jc w:val="both"/>
        <w:rPr>
          <w:rFonts w:ascii="Arial" w:hAnsi="Arial"/>
          <w:sz w:val="22"/>
        </w:rPr>
      </w:pPr>
    </w:p>
    <w:p w:rsidR="00530FD4" w:rsidRDefault="001368CA">
      <w:pPr>
        <w:pStyle w:val="TextosemFormatao"/>
        <w:numPr>
          <w:ilvl w:val="3"/>
          <w:numId w:val="17"/>
        </w:numPr>
        <w:jc w:val="both"/>
        <w:rPr>
          <w:rFonts w:ascii="Arial" w:hAnsi="Arial"/>
          <w:sz w:val="22"/>
        </w:rPr>
      </w:pPr>
      <w:r>
        <w:rPr>
          <w:rFonts w:ascii="Arial" w:hAnsi="Arial"/>
          <w:sz w:val="22"/>
        </w:rPr>
        <w:t>Se houver discrepância entre os valores numéricos e seus componentes por extenso, prevalecerão os valores descritos por extenso.</w:t>
      </w:r>
    </w:p>
    <w:p w:rsidR="00530FD4" w:rsidRDefault="00530FD4">
      <w:pPr>
        <w:pStyle w:val="TextosemFormatao"/>
        <w:jc w:val="both"/>
        <w:rPr>
          <w:rFonts w:ascii="Arial" w:hAnsi="Arial"/>
          <w:sz w:val="22"/>
        </w:rPr>
      </w:pPr>
    </w:p>
    <w:p w:rsidR="00530FD4" w:rsidRDefault="001368CA">
      <w:pPr>
        <w:pStyle w:val="TextosemFormatao"/>
        <w:numPr>
          <w:ilvl w:val="2"/>
          <w:numId w:val="17"/>
        </w:numPr>
        <w:suppressAutoHyphens w:val="0"/>
        <w:jc w:val="both"/>
        <w:rPr>
          <w:rFonts w:ascii="Arial" w:hAnsi="Arial"/>
          <w:sz w:val="22"/>
        </w:rPr>
      </w:pPr>
      <w:r>
        <w:rPr>
          <w:rFonts w:ascii="Arial" w:hAnsi="Arial"/>
          <w:sz w:val="22"/>
        </w:rPr>
        <w:t>A Comissão Técnica de Julgamento julgará as Propostas Financeiras das licitantes habilitadas e consideradas qualificadas tecnicamente, sendo desclassificada aquela que:</w:t>
      </w:r>
      <w:r>
        <w:rPr>
          <w:rFonts w:ascii="Arial" w:hAnsi="Arial"/>
          <w:sz w:val="22"/>
        </w:rPr>
        <w:br w:type="page"/>
      </w:r>
    </w:p>
    <w:p w:rsidR="00530FD4" w:rsidRDefault="001368CA">
      <w:pPr>
        <w:pStyle w:val="TextosemFormatao"/>
        <w:numPr>
          <w:ilvl w:val="3"/>
          <w:numId w:val="17"/>
        </w:numPr>
        <w:jc w:val="both"/>
        <w:rPr>
          <w:rFonts w:ascii="Arial" w:hAnsi="Arial"/>
          <w:sz w:val="22"/>
        </w:rPr>
      </w:pPr>
      <w:r>
        <w:rPr>
          <w:rFonts w:ascii="Arial" w:hAnsi="Arial"/>
          <w:sz w:val="22"/>
        </w:rPr>
        <w:t>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renuncie expressamente na proposta a parcela ou totalidade da remuneração;</w:t>
      </w:r>
    </w:p>
    <w:p w:rsidR="00530FD4" w:rsidRDefault="001368CA">
      <w:pPr>
        <w:pStyle w:val="TextosemFormatao"/>
        <w:numPr>
          <w:ilvl w:val="3"/>
          <w:numId w:val="17"/>
        </w:numPr>
        <w:jc w:val="both"/>
        <w:rPr>
          <w:rFonts w:ascii="Arial" w:hAnsi="Arial"/>
          <w:sz w:val="22"/>
        </w:rPr>
      </w:pPr>
      <w:r>
        <w:rPr>
          <w:rFonts w:ascii="Arial" w:hAnsi="Arial"/>
          <w:sz w:val="22"/>
        </w:rPr>
        <w:t>Apresentar preços ou quaisquer ofertas de vantagens não previstas neste termo;</w:t>
      </w:r>
    </w:p>
    <w:p w:rsidR="00530FD4" w:rsidRDefault="00530FD4">
      <w:pPr>
        <w:tabs>
          <w:tab w:val="left" w:pos="1418"/>
        </w:tabs>
        <w:jc w:val="both"/>
        <w:rPr>
          <w:rFonts w:ascii="Arial" w:hAnsi="Arial"/>
          <w:sz w:val="22"/>
        </w:rPr>
      </w:pPr>
    </w:p>
    <w:p w:rsidR="00530FD4" w:rsidRDefault="001368CA">
      <w:pPr>
        <w:pStyle w:val="TextosemFormatao"/>
        <w:numPr>
          <w:ilvl w:val="3"/>
          <w:numId w:val="17"/>
        </w:numPr>
        <w:jc w:val="both"/>
        <w:rPr>
          <w:rFonts w:ascii="Arial" w:hAnsi="Arial"/>
          <w:sz w:val="22"/>
        </w:rPr>
      </w:pPr>
      <w:r>
        <w:rPr>
          <w:rFonts w:ascii="Arial" w:hAnsi="Arial"/>
          <w:sz w:val="22"/>
        </w:rPr>
        <w:t xml:space="preserve">Apresentar preço superior ao valor global orçado pela CODEVASF; </w:t>
      </w:r>
    </w:p>
    <w:p w:rsidR="00530FD4" w:rsidRDefault="00530FD4">
      <w:pPr>
        <w:pStyle w:val="TextosemFormatao"/>
        <w:jc w:val="both"/>
        <w:rPr>
          <w:rFonts w:ascii="Arial" w:hAnsi="Arial"/>
          <w:sz w:val="22"/>
        </w:rPr>
      </w:pPr>
    </w:p>
    <w:p w:rsidR="00530FD4" w:rsidRDefault="001368CA">
      <w:pPr>
        <w:pStyle w:val="TextosemFormatao"/>
        <w:numPr>
          <w:ilvl w:val="3"/>
          <w:numId w:val="17"/>
        </w:numPr>
        <w:jc w:val="both"/>
        <w:rPr>
          <w:rFonts w:ascii="Arial" w:hAnsi="Arial"/>
          <w:sz w:val="22"/>
        </w:rPr>
      </w:pPr>
      <w:r>
        <w:rPr>
          <w:rFonts w:ascii="Arial" w:hAnsi="Arial"/>
          <w:sz w:val="22"/>
        </w:rPr>
        <w:t xml:space="preserve">Apresentar preços inexeqüíveis. </w:t>
      </w:r>
    </w:p>
    <w:p w:rsidR="00530FD4" w:rsidRDefault="001368CA">
      <w:pPr>
        <w:pStyle w:val="TextosemFormatao"/>
        <w:ind w:left="2127"/>
        <w:jc w:val="both"/>
        <w:rPr>
          <w:rFonts w:ascii="Arial" w:hAnsi="Arial"/>
          <w:sz w:val="22"/>
        </w:rPr>
      </w:pPr>
      <w:r>
        <w:rPr>
          <w:rFonts w:ascii="Arial" w:hAnsi="Arial"/>
          <w:sz w:val="22"/>
        </w:rPr>
        <w:t xml:space="preserve">d.1- Consideram-se manifestamente inexeqüíveis, as propostas cujos valores sejam inferiores a 70% (setenta por cento) do menor dos seguintes valores: </w:t>
      </w:r>
    </w:p>
    <w:p w:rsidR="00530FD4" w:rsidRDefault="001368CA">
      <w:pPr>
        <w:tabs>
          <w:tab w:val="left" w:pos="1021"/>
        </w:tabs>
        <w:ind w:left="2836" w:hanging="425"/>
        <w:jc w:val="both"/>
        <w:rPr>
          <w:rFonts w:ascii="Arial" w:hAnsi="Arial"/>
          <w:sz w:val="22"/>
        </w:rPr>
      </w:pPr>
      <w:r>
        <w:rPr>
          <w:rFonts w:ascii="Arial" w:hAnsi="Arial"/>
          <w:sz w:val="22"/>
        </w:rPr>
        <w:tab/>
        <w:t>d.1.1 - Média Aritmética dos valores das propostas superiores a 50% (cinqüenta por cento) do valor orçado pela CODEVASF, ou</w:t>
      </w:r>
    </w:p>
    <w:p w:rsidR="00530FD4" w:rsidRDefault="001368CA">
      <w:pPr>
        <w:tabs>
          <w:tab w:val="left" w:pos="1021"/>
        </w:tabs>
        <w:ind w:left="1418" w:hanging="425"/>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d.1.2 - Valor orçado pela CODEVASF. </w:t>
      </w:r>
    </w:p>
    <w:p w:rsidR="00530FD4" w:rsidRDefault="001368CA">
      <w:pPr>
        <w:pStyle w:val="TextosemFormatao"/>
        <w:numPr>
          <w:ilvl w:val="3"/>
          <w:numId w:val="17"/>
        </w:numPr>
        <w:jc w:val="both"/>
        <w:rPr>
          <w:rFonts w:ascii="Arial" w:hAnsi="Arial"/>
          <w:sz w:val="22"/>
        </w:rPr>
      </w:pPr>
      <w:r>
        <w:rPr>
          <w:rFonts w:ascii="Arial" w:hAnsi="Arial"/>
          <w:sz w:val="22"/>
        </w:rPr>
        <w:t xml:space="preserve">Das licitantes classificadas na forma da alínea “d” do subitem 12.1.4 acima, cujo valor global da proposta for inferior a 80% (oitenta por cento) do menor valor a que se referem os subitens “d.1.1” e “d.1.2”, acima, será exigida, para a assinatura do contrato, prestação de garantia adicional, dentre as modalidades previstas no § lº, do Art. 56, da Lei 8.666/93, igual à diferença entre o valor resultante da alínea “d.1.1” acima e o valor da correspondente proposta. </w:t>
      </w:r>
    </w:p>
    <w:p w:rsidR="00530FD4" w:rsidRDefault="00530FD4">
      <w:pPr>
        <w:pStyle w:val="TextosemFormatao"/>
        <w:ind w:left="2127"/>
        <w:jc w:val="both"/>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sz w:val="22"/>
        </w:rPr>
        <w:t>Será considerada vencedora, a licitante que, habilitada e classificada, apresentar o MENOR PREÇO GLOBAL para execução dos serviços, objeto deste Edital, observado o disposto no subitem 12.1.4, não devendo ultrapassar os valores unitários e global orçado pela CODEVASF, para execução dos serviços objeto deste edital.</w:t>
      </w:r>
    </w:p>
    <w:p w:rsidR="00530FD4" w:rsidRDefault="00530FD4">
      <w:pPr>
        <w:tabs>
          <w:tab w:val="left" w:pos="1418"/>
        </w:tabs>
        <w:ind w:left="1418" w:hanging="425"/>
        <w:jc w:val="both"/>
        <w:rPr>
          <w:rFonts w:ascii="Arial" w:hAnsi="Arial"/>
          <w:sz w:val="22"/>
        </w:rPr>
      </w:pPr>
    </w:p>
    <w:p w:rsidR="00530FD4" w:rsidRDefault="001368CA">
      <w:pPr>
        <w:pStyle w:val="TextosemFormatao"/>
        <w:numPr>
          <w:ilvl w:val="2"/>
          <w:numId w:val="17"/>
        </w:numPr>
        <w:jc w:val="both"/>
        <w:rPr>
          <w:rFonts w:ascii="Arial" w:hAnsi="Arial"/>
          <w:sz w:val="22"/>
        </w:rPr>
      </w:pPr>
      <w:r>
        <w:rPr>
          <w:rFonts w:ascii="Arial" w:hAnsi="Arial"/>
          <w:sz w:val="22"/>
        </w:rPr>
        <w:t>Será assegurada, como critério de desempate, preferência de contratação para as empresas de pequeno porte (Art. 44 da Lei Complementar n.º 123, de 14/12/2006).</w:t>
      </w:r>
    </w:p>
    <w:p w:rsidR="00530FD4" w:rsidRDefault="00530FD4">
      <w:pPr>
        <w:pStyle w:val="TextosemFormatao"/>
        <w:tabs>
          <w:tab w:val="left" w:pos="1418"/>
        </w:tabs>
        <w:jc w:val="both"/>
        <w:rPr>
          <w:rFonts w:ascii="Arial" w:hAnsi="Arial"/>
          <w:sz w:val="22"/>
        </w:rPr>
      </w:pPr>
    </w:p>
    <w:p w:rsidR="00530FD4" w:rsidRDefault="00530FD4">
      <w:pPr>
        <w:pStyle w:val="TextosemFormatao"/>
        <w:jc w:val="both"/>
        <w:rPr>
          <w:rFonts w:ascii="Arial" w:hAnsi="Arial"/>
          <w:b/>
          <w:sz w:val="22"/>
        </w:rPr>
      </w:pPr>
    </w:p>
    <w:p w:rsidR="00530FD4" w:rsidRDefault="001368CA">
      <w:pPr>
        <w:pStyle w:val="TextosemFormatao"/>
        <w:numPr>
          <w:ilvl w:val="0"/>
          <w:numId w:val="17"/>
        </w:numPr>
        <w:jc w:val="both"/>
        <w:rPr>
          <w:rFonts w:ascii="Arial" w:hAnsi="Arial"/>
          <w:b/>
          <w:sz w:val="22"/>
        </w:rPr>
      </w:pPr>
      <w:r>
        <w:rPr>
          <w:rFonts w:ascii="Arial" w:hAnsi="Arial"/>
          <w:b/>
          <w:sz w:val="22"/>
        </w:rPr>
        <w:t>REGIME DE CONTRATAÇÃO</w:t>
      </w:r>
    </w:p>
    <w:p w:rsidR="00530FD4" w:rsidRDefault="00530FD4">
      <w:pPr>
        <w:pStyle w:val="TextosemFormatao"/>
        <w:jc w:val="both"/>
        <w:rPr>
          <w:rFonts w:ascii="Arial" w:hAnsi="Arial"/>
          <w:b/>
          <w:sz w:val="22"/>
        </w:rPr>
      </w:pPr>
    </w:p>
    <w:p w:rsidR="00530FD4" w:rsidRDefault="001368CA">
      <w:pPr>
        <w:pStyle w:val="TextosemFormatao"/>
        <w:numPr>
          <w:ilvl w:val="1"/>
          <w:numId w:val="17"/>
        </w:numPr>
        <w:jc w:val="both"/>
        <w:rPr>
          <w:rFonts w:ascii="Arial" w:hAnsi="Arial"/>
          <w:sz w:val="22"/>
        </w:rPr>
      </w:pPr>
      <w:r>
        <w:rPr>
          <w:rFonts w:ascii="Arial" w:hAnsi="Arial"/>
          <w:sz w:val="22"/>
        </w:rPr>
        <w:t>O regime de contratação a ser adotado nesse processo licitatório, na modalidade CONCORRÊNCIA, do tipo menor preço, é o de empreitada por preço unitário.</w:t>
      </w:r>
    </w:p>
    <w:p w:rsidR="00530FD4" w:rsidRDefault="00530FD4">
      <w:pPr>
        <w:pStyle w:val="Recuodecorpodetexto2"/>
        <w:ind w:left="1418" w:hanging="567"/>
        <w:rPr>
          <w:color w:val="FF0000"/>
          <w:sz w:val="22"/>
        </w:rPr>
      </w:pPr>
    </w:p>
    <w:p w:rsidR="00530FD4" w:rsidRDefault="00530FD4">
      <w:pPr>
        <w:pStyle w:val="Recuodecorpodetexto2"/>
        <w:ind w:left="1418" w:hanging="567"/>
        <w:rPr>
          <w:color w:val="FF0000"/>
          <w:sz w:val="22"/>
        </w:rPr>
      </w:pPr>
    </w:p>
    <w:p w:rsidR="00530FD4" w:rsidRDefault="001368CA">
      <w:pPr>
        <w:pStyle w:val="TextosemFormatao"/>
        <w:numPr>
          <w:ilvl w:val="0"/>
          <w:numId w:val="17"/>
        </w:numPr>
        <w:jc w:val="both"/>
        <w:rPr>
          <w:rFonts w:ascii="Arial" w:hAnsi="Arial"/>
          <w:b/>
          <w:sz w:val="22"/>
        </w:rPr>
      </w:pPr>
      <w:r>
        <w:rPr>
          <w:rFonts w:ascii="Arial" w:hAnsi="Arial"/>
          <w:b/>
          <w:sz w:val="22"/>
        </w:rPr>
        <w:t>DA REPACTUAÇÃO DOS PREÇOS</w:t>
      </w:r>
    </w:p>
    <w:p w:rsidR="00530FD4" w:rsidRDefault="00530FD4">
      <w:pPr>
        <w:pStyle w:val="TextosemFormatao"/>
        <w:ind w:left="1129"/>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É admitida repactuação deste Contrato, desde que seja observado o interregno mínimo de 1(um) ano.</w:t>
      </w:r>
    </w:p>
    <w:p w:rsidR="00530FD4" w:rsidRDefault="001368CA">
      <w:pPr>
        <w:suppressAutoHyphens w:val="0"/>
        <w:rPr>
          <w:rFonts w:ascii="Arial" w:hAnsi="Arial"/>
          <w:sz w:val="22"/>
        </w:rPr>
      </w:pPr>
      <w:r>
        <w:rPr>
          <w:rFonts w:ascii="Arial" w:hAnsi="Arial"/>
          <w:sz w:val="22"/>
        </w:rPr>
        <w:br w:type="page"/>
      </w:r>
    </w:p>
    <w:p w:rsidR="00530FD4" w:rsidRDefault="001368CA">
      <w:pPr>
        <w:pStyle w:val="TextosemFormatao"/>
        <w:numPr>
          <w:ilvl w:val="1"/>
          <w:numId w:val="17"/>
        </w:numPr>
        <w:jc w:val="both"/>
        <w:rPr>
          <w:rFonts w:ascii="Arial" w:hAnsi="Arial"/>
          <w:sz w:val="22"/>
        </w:rPr>
      </w:pPr>
      <w:r>
        <w:rPr>
          <w:rFonts w:ascii="Arial" w:hAnsi="Arial"/>
          <w:sz w:val="22"/>
        </w:rPr>
        <w:t xml:space="preserve">O interregno mínimo de 1 (um) ano para a primeira repactuação será contado da data do acordo, convenção ou dissídio coletivo ou equivalente, vigente à época da apresentação proposta, quando a variação dos custos for decorrente de mão-de-obra e estiver vinculada às </w:t>
      </w:r>
      <w:proofErr w:type="spellStart"/>
      <w:r>
        <w:rPr>
          <w:rFonts w:ascii="Arial" w:hAnsi="Arial"/>
          <w:sz w:val="22"/>
        </w:rPr>
        <w:t>datas-base</w:t>
      </w:r>
      <w:proofErr w:type="spellEnd"/>
      <w:r>
        <w:rPr>
          <w:rFonts w:ascii="Arial" w:hAnsi="Arial"/>
          <w:sz w:val="22"/>
        </w:rPr>
        <w:t xml:space="preserve"> destes instrumentos.</w:t>
      </w:r>
    </w:p>
    <w:p w:rsidR="00530FD4" w:rsidRDefault="00530FD4">
      <w:pPr>
        <w:pStyle w:val="TextosemFormatao"/>
        <w:ind w:left="1129"/>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 xml:space="preserve">Caso o contrato contemple mais de uma categoria profissional, com </w:t>
      </w:r>
      <w:proofErr w:type="spellStart"/>
      <w:r>
        <w:rPr>
          <w:rFonts w:ascii="Arial" w:hAnsi="Arial"/>
          <w:sz w:val="22"/>
        </w:rPr>
        <w:t>data-bases</w:t>
      </w:r>
      <w:proofErr w:type="spellEnd"/>
      <w:r>
        <w:rPr>
          <w:rFonts w:ascii="Arial" w:hAnsi="Arial"/>
          <w:sz w:val="22"/>
        </w:rPr>
        <w:t xml:space="preserve"> diferenciadas, a repactuação será dividida em tantas quanto forem os acordos, dissídios ou convenções coletivas das categorias envolvidas na contratação.</w:t>
      </w:r>
    </w:p>
    <w:p w:rsidR="00530FD4" w:rsidRDefault="00530FD4">
      <w:pPr>
        <w:pStyle w:val="TextosemFormatao"/>
        <w:ind w:left="1129"/>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Se não houver sindicatos ou conselhos de classe instituídos, cabe ao CONTRATADO a variação do salário de seus empregados, sem prejuízo do necessário exame, pela Administração, da pertinência das informações prestadas.</w:t>
      </w:r>
    </w:p>
    <w:p w:rsidR="00530FD4" w:rsidRDefault="00530FD4">
      <w:pPr>
        <w:pStyle w:val="TextosemFormatao"/>
        <w:ind w:left="1129"/>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Nas repactuações subsequentes à primeira, a anualidade será contada a partir da data do fato gerador que deu ensejo à última repactuação.</w:t>
      </w:r>
    </w:p>
    <w:p w:rsidR="00530FD4" w:rsidRDefault="00530FD4">
      <w:pPr>
        <w:pStyle w:val="TextosemFormatao"/>
        <w:ind w:left="1129"/>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O CONTRATADO poderá exercer, perante o contratante, seu direito à repactuação dos preços do contrato até a data da prorrogação contratual subsequente.</w:t>
      </w:r>
    </w:p>
    <w:p w:rsidR="00530FD4" w:rsidRDefault="00530FD4">
      <w:pPr>
        <w:pStyle w:val="TextosemFormatao"/>
        <w:ind w:left="1129"/>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Caso o CONTRATADO não efetue de forma tempestiva a repactuação e prorrogue o contrato sem pleiteá-la, ocorrerá a preclusão do direito de repactuar.</w:t>
      </w:r>
    </w:p>
    <w:p w:rsidR="00530FD4" w:rsidRDefault="00530FD4">
      <w:pPr>
        <w:pStyle w:val="TextosemFormatao"/>
        <w:ind w:left="1129"/>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As repactuações serão precedidas de solicitação do CONTRATADO, acompanhada de demonstração analítica da alteração dos custos, por meio de apresentação das planilhas de custos e formação de preços, do novo acordo ou convenção coletiva ou dissídio coletivo da categoria que fundamenta a repactuação, e, se for o caso, dos documentos indispensáveis à comprovação da alteração dos preços de mercado em cada um dos itens da planilha a serem alterados.</w:t>
      </w:r>
    </w:p>
    <w:p w:rsidR="00530FD4" w:rsidRDefault="00530FD4">
      <w:pPr>
        <w:pStyle w:val="TextosemFormatao"/>
        <w:ind w:left="1129"/>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É vedada a inclusão, por ocasião da repactuação, de benefícios não previstos na proposta inicial, exceto quando se tornarem obrigatórios por força de instrumento legal, sentença normativa, acordo coletivo ou convenção coletiva.</w:t>
      </w:r>
    </w:p>
    <w:p w:rsidR="00530FD4" w:rsidRDefault="00530FD4">
      <w:pPr>
        <w:pStyle w:val="TextosemFormatao"/>
        <w:ind w:left="1129"/>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 xml:space="preserve"> Quando da solicitação da repactuação, esta somente será concedida mediante negociação entre as partes, considerando-se:</w:t>
      </w:r>
    </w:p>
    <w:p w:rsidR="00530FD4" w:rsidRDefault="00530FD4">
      <w:pPr>
        <w:pStyle w:val="TextosemFormatao"/>
        <w:ind w:left="1129"/>
        <w:jc w:val="both"/>
        <w:rPr>
          <w:rFonts w:ascii="Arial" w:hAnsi="Arial"/>
          <w:sz w:val="22"/>
        </w:rPr>
      </w:pPr>
    </w:p>
    <w:p w:rsidR="00530FD4" w:rsidRDefault="001368CA">
      <w:pPr>
        <w:pStyle w:val="TextosemFormatao"/>
        <w:numPr>
          <w:ilvl w:val="3"/>
          <w:numId w:val="17"/>
        </w:numPr>
        <w:jc w:val="both"/>
        <w:rPr>
          <w:rFonts w:ascii="Arial" w:hAnsi="Arial"/>
          <w:sz w:val="22"/>
        </w:rPr>
      </w:pPr>
      <w:r>
        <w:rPr>
          <w:rFonts w:ascii="Arial" w:hAnsi="Arial"/>
          <w:sz w:val="22"/>
        </w:rPr>
        <w:t>os preços praticados no mercado e em outros contratos da Administração;</w:t>
      </w:r>
    </w:p>
    <w:p w:rsidR="00530FD4" w:rsidRDefault="001368CA">
      <w:pPr>
        <w:pStyle w:val="TextosemFormatao"/>
        <w:numPr>
          <w:ilvl w:val="3"/>
          <w:numId w:val="17"/>
        </w:numPr>
        <w:jc w:val="both"/>
        <w:rPr>
          <w:rFonts w:ascii="Arial" w:hAnsi="Arial"/>
          <w:sz w:val="22"/>
        </w:rPr>
      </w:pPr>
      <w:r>
        <w:rPr>
          <w:rFonts w:ascii="Arial" w:hAnsi="Arial"/>
          <w:sz w:val="22"/>
        </w:rPr>
        <w:t>as particularidades do contrato em vigência;</w:t>
      </w:r>
    </w:p>
    <w:p w:rsidR="00530FD4" w:rsidRDefault="001368CA">
      <w:pPr>
        <w:pStyle w:val="TextosemFormatao"/>
        <w:numPr>
          <w:ilvl w:val="3"/>
          <w:numId w:val="17"/>
        </w:numPr>
        <w:jc w:val="both"/>
        <w:rPr>
          <w:rFonts w:ascii="Arial" w:hAnsi="Arial"/>
          <w:sz w:val="22"/>
        </w:rPr>
      </w:pPr>
      <w:r>
        <w:rPr>
          <w:rFonts w:ascii="Arial" w:hAnsi="Arial"/>
          <w:sz w:val="22"/>
        </w:rPr>
        <w:t>o novo acordo ou convenção coletiva das categorias profissionais;</w:t>
      </w:r>
    </w:p>
    <w:p w:rsidR="00530FD4" w:rsidRDefault="001368CA">
      <w:pPr>
        <w:pStyle w:val="TextosemFormatao"/>
        <w:numPr>
          <w:ilvl w:val="3"/>
          <w:numId w:val="17"/>
        </w:numPr>
        <w:jc w:val="both"/>
        <w:rPr>
          <w:rFonts w:ascii="Arial" w:hAnsi="Arial"/>
          <w:sz w:val="22"/>
        </w:rPr>
      </w:pPr>
      <w:r>
        <w:rPr>
          <w:rFonts w:ascii="Arial" w:hAnsi="Arial"/>
          <w:sz w:val="22"/>
        </w:rPr>
        <w:t xml:space="preserve"> a nova planilha com a variação dos custos apresentada;</w:t>
      </w:r>
    </w:p>
    <w:p w:rsidR="00530FD4" w:rsidRDefault="001368CA">
      <w:pPr>
        <w:pStyle w:val="TextosemFormatao"/>
        <w:numPr>
          <w:ilvl w:val="3"/>
          <w:numId w:val="17"/>
        </w:numPr>
        <w:jc w:val="both"/>
        <w:rPr>
          <w:rFonts w:ascii="Arial" w:hAnsi="Arial"/>
          <w:sz w:val="22"/>
        </w:rPr>
      </w:pPr>
      <w:r>
        <w:rPr>
          <w:rFonts w:ascii="Arial" w:hAnsi="Arial"/>
          <w:sz w:val="22"/>
        </w:rPr>
        <w:t>indicadores setoriais, tabelas de fabricantes, valores oficiais de referência, tarifas públicas ou outros equivalentes; e</w:t>
      </w:r>
    </w:p>
    <w:p w:rsidR="00530FD4" w:rsidRDefault="001368CA">
      <w:pPr>
        <w:pStyle w:val="TextosemFormatao"/>
        <w:numPr>
          <w:ilvl w:val="3"/>
          <w:numId w:val="17"/>
        </w:numPr>
        <w:jc w:val="both"/>
        <w:rPr>
          <w:rFonts w:ascii="Arial" w:hAnsi="Arial"/>
          <w:sz w:val="22"/>
        </w:rPr>
      </w:pPr>
      <w:r>
        <w:rPr>
          <w:rFonts w:ascii="Arial" w:hAnsi="Arial"/>
          <w:sz w:val="22"/>
        </w:rPr>
        <w:t>a disponibilidade orçamentária do CONTRATANTE.</w:t>
      </w:r>
    </w:p>
    <w:p w:rsidR="00530FD4" w:rsidRDefault="001368CA">
      <w:pPr>
        <w:pStyle w:val="TextosemFormatao"/>
        <w:numPr>
          <w:ilvl w:val="3"/>
          <w:numId w:val="17"/>
        </w:numPr>
        <w:jc w:val="both"/>
        <w:rPr>
          <w:rFonts w:ascii="Arial" w:hAnsi="Arial"/>
          <w:sz w:val="22"/>
        </w:rPr>
      </w:pPr>
      <w:r>
        <w:rPr>
          <w:rFonts w:ascii="Arial" w:hAnsi="Arial"/>
          <w:sz w:val="22"/>
        </w:rPr>
        <w:t>no caso de repactuação, será lavrado termo aditivo ao contrato vigente.</w:t>
      </w:r>
    </w:p>
    <w:p w:rsidR="00530FD4" w:rsidRDefault="001368CA">
      <w:pPr>
        <w:pStyle w:val="TextosemFormatao"/>
        <w:numPr>
          <w:ilvl w:val="3"/>
          <w:numId w:val="17"/>
        </w:numPr>
        <w:jc w:val="both"/>
        <w:rPr>
          <w:rFonts w:ascii="Arial" w:hAnsi="Arial"/>
          <w:sz w:val="22"/>
        </w:rPr>
      </w:pPr>
      <w:r>
        <w:rPr>
          <w:rFonts w:ascii="Arial" w:hAnsi="Arial"/>
          <w:sz w:val="22"/>
        </w:rPr>
        <w:t>o CONTRATANTE poderá realizar diligências para conferir a variação de custos alegada pelo CONTRATADO.</w:t>
      </w:r>
    </w:p>
    <w:p w:rsidR="00530FD4" w:rsidRDefault="001368CA">
      <w:pPr>
        <w:pStyle w:val="TextosemFormatao"/>
        <w:numPr>
          <w:ilvl w:val="3"/>
          <w:numId w:val="17"/>
        </w:numPr>
        <w:suppressAutoHyphens w:val="0"/>
        <w:jc w:val="both"/>
        <w:rPr>
          <w:rFonts w:ascii="Arial" w:hAnsi="Arial"/>
          <w:sz w:val="22"/>
        </w:rPr>
      </w:pPr>
      <w:r>
        <w:rPr>
          <w:rFonts w:ascii="Arial" w:hAnsi="Arial"/>
          <w:sz w:val="22"/>
        </w:rPr>
        <w:t>os novos valores contratuais decorrentes da repactuação produzirão efeitos:</w:t>
      </w:r>
      <w:r>
        <w:rPr>
          <w:rFonts w:ascii="Arial" w:hAnsi="Arial"/>
          <w:sz w:val="22"/>
        </w:rPr>
        <w:br w:type="page"/>
      </w:r>
    </w:p>
    <w:p w:rsidR="00530FD4" w:rsidRDefault="001368CA">
      <w:pPr>
        <w:pStyle w:val="TextosemFormatao"/>
        <w:tabs>
          <w:tab w:val="left" w:pos="3119"/>
        </w:tabs>
        <w:ind w:left="3119" w:hanging="567"/>
        <w:jc w:val="both"/>
        <w:rPr>
          <w:rFonts w:ascii="Arial" w:hAnsi="Arial"/>
          <w:sz w:val="22"/>
        </w:rPr>
      </w:pPr>
      <w:r>
        <w:rPr>
          <w:rFonts w:ascii="Arial" w:hAnsi="Arial"/>
          <w:sz w:val="22"/>
        </w:rPr>
        <w:t>i.1 -</w:t>
      </w:r>
      <w:r>
        <w:rPr>
          <w:rFonts w:ascii="Arial" w:hAnsi="Arial"/>
          <w:sz w:val="22"/>
        </w:rPr>
        <w:tab/>
        <w:t>a partir da ocorrência do fato gerador que deu causa à repactuação;</w:t>
      </w:r>
    </w:p>
    <w:p w:rsidR="00530FD4" w:rsidRDefault="001368CA">
      <w:pPr>
        <w:pStyle w:val="TextosemFormatao"/>
        <w:tabs>
          <w:tab w:val="left" w:pos="3119"/>
        </w:tabs>
        <w:ind w:left="3119" w:hanging="567"/>
        <w:jc w:val="both"/>
        <w:rPr>
          <w:rFonts w:ascii="Arial" w:hAnsi="Arial"/>
          <w:sz w:val="22"/>
        </w:rPr>
      </w:pPr>
      <w:r>
        <w:rPr>
          <w:rFonts w:ascii="Arial" w:hAnsi="Arial"/>
          <w:sz w:val="22"/>
        </w:rPr>
        <w:t>i.2 -</w:t>
      </w:r>
      <w:r>
        <w:rPr>
          <w:rFonts w:ascii="Arial" w:hAnsi="Arial"/>
          <w:sz w:val="22"/>
        </w:rPr>
        <w:tab/>
        <w:t>em data futura, desde que acordada entre as partes, sem prejuízo da contagem de periodicidade para concessão das próximas repactuações futuras; ou em data anterior à ocorrência do fato gerador, exclusivamente quando a repactuação envolver revisão do custo de mão-de-obra em que o próprio fato gerador, na forma de acordo, convenção ou sentença normativa, contemplar data de vigência retroativa, podendo esta ser considerada para efeito de compensação do pagamento devido, assim como para a contagem da anualidade em repactuações futuras.</w:t>
      </w:r>
    </w:p>
    <w:p w:rsidR="00530FD4" w:rsidRDefault="00530FD4">
      <w:pPr>
        <w:pStyle w:val="TextosemFormatao"/>
        <w:tabs>
          <w:tab w:val="left" w:pos="3119"/>
        </w:tabs>
        <w:ind w:left="3119" w:hanging="567"/>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No caso do previsto no subitem anterior, o pagamento retroativo deverá ser concedido exclusivamente para os itens que motivaram a retroatividade, e apenas em relação à diferença que por ventura existente.</w:t>
      </w:r>
    </w:p>
    <w:p w:rsidR="00530FD4" w:rsidRDefault="00530FD4">
      <w:pPr>
        <w:pStyle w:val="TextosemFormatao"/>
        <w:ind w:left="1129"/>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O CONTRATANTE deverá assegurar-se de que os preços contratados são compatíveis com aqueles praticados no mercado, de forma a garantir a continuidade da contratação vantajosa.</w:t>
      </w:r>
    </w:p>
    <w:p w:rsidR="00530FD4" w:rsidRDefault="00530FD4">
      <w:pPr>
        <w:pStyle w:val="TextosemFormatao"/>
        <w:ind w:left="1129"/>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A solicitação de repactuação deverá ocorrer dentro do prazo de 30 (trinta) dias da data de homologação do Acordo Coletivo, convenção ou sentença normativa.</w:t>
      </w:r>
    </w:p>
    <w:p w:rsidR="00530FD4" w:rsidRDefault="00530FD4">
      <w:pPr>
        <w:pStyle w:val="TextosemFormatao"/>
        <w:ind w:left="1129"/>
        <w:jc w:val="both"/>
        <w:rPr>
          <w:rFonts w:ascii="Arial" w:hAnsi="Arial"/>
          <w:sz w:val="22"/>
        </w:rPr>
      </w:pPr>
    </w:p>
    <w:p w:rsidR="00530FD4" w:rsidRDefault="001368CA">
      <w:pPr>
        <w:pStyle w:val="TextosemFormatao"/>
        <w:ind w:left="1985" w:hanging="851"/>
        <w:jc w:val="both"/>
        <w:rPr>
          <w:rFonts w:ascii="Arial" w:hAnsi="Arial"/>
          <w:sz w:val="22"/>
        </w:rPr>
      </w:pPr>
      <w:r>
        <w:rPr>
          <w:rFonts w:ascii="Arial" w:hAnsi="Arial"/>
          <w:sz w:val="22"/>
        </w:rPr>
        <w:t>14.13.1.</w:t>
      </w:r>
      <w:r>
        <w:rPr>
          <w:rFonts w:ascii="Arial" w:hAnsi="Arial"/>
          <w:sz w:val="22"/>
        </w:rPr>
        <w:tab/>
        <w:t>A decisão sobre o pedido de repactuação deve ser feita no prazo máximo de 60(sessenta) dias, contado a partir da solicitação e da entrega dos comprovantes de variação dos custos, e será lavrado termo aditivo ao contrato vigente.</w:t>
      </w:r>
    </w:p>
    <w:p w:rsidR="00530FD4" w:rsidRDefault="00530FD4">
      <w:pPr>
        <w:pStyle w:val="TextosemFormatao"/>
        <w:ind w:left="1985" w:hanging="851"/>
        <w:jc w:val="both"/>
        <w:rPr>
          <w:rFonts w:ascii="Arial" w:hAnsi="Arial"/>
          <w:sz w:val="22"/>
        </w:rPr>
      </w:pPr>
    </w:p>
    <w:p w:rsidR="00530FD4" w:rsidRDefault="001368CA">
      <w:pPr>
        <w:pStyle w:val="TextosemFormatao"/>
        <w:ind w:left="1985" w:hanging="851"/>
        <w:jc w:val="both"/>
        <w:rPr>
          <w:rFonts w:ascii="Arial" w:hAnsi="Arial"/>
          <w:sz w:val="22"/>
        </w:rPr>
      </w:pPr>
      <w:r>
        <w:rPr>
          <w:rFonts w:ascii="Arial" w:hAnsi="Arial"/>
          <w:sz w:val="22"/>
        </w:rPr>
        <w:t>14.13.2.</w:t>
      </w:r>
      <w:r>
        <w:rPr>
          <w:rFonts w:ascii="Arial" w:hAnsi="Arial"/>
          <w:sz w:val="22"/>
        </w:rPr>
        <w:tab/>
        <w:t>A Codevasf providenciará o pagamento retroativo correspondente ao período em que a proposta de repactuação permanecer sob sua análise. Neste caso, este período, de análise pela Codevasf, será contado como tempo decorrido para fins de contagem da anualidade da próxima repactuação.</w:t>
      </w:r>
    </w:p>
    <w:p w:rsidR="00530FD4" w:rsidRDefault="00530FD4">
      <w:pPr>
        <w:pStyle w:val="TextosemFormatao"/>
        <w:ind w:left="1129"/>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O prazo referido no item 14.13.1. ficará suspenso enquanto a Contratada não cumprir os atos ou apresentar a documentação solicitada pela Codevasf, para a comprovação da variação dos custos.</w:t>
      </w:r>
    </w:p>
    <w:p w:rsidR="00530FD4" w:rsidRDefault="00530FD4">
      <w:pPr>
        <w:pStyle w:val="TextosemFormatao"/>
        <w:ind w:left="1129"/>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 xml:space="preserve">As repactuações não interferem no direito das partes de solicitar, a qualquer momento, a manutenção do equilíbrio econômico dos contratos com base no disposto no art. 65 da Lei nº 8.666/93. </w:t>
      </w:r>
    </w:p>
    <w:p w:rsidR="00530FD4" w:rsidRDefault="00530FD4">
      <w:pPr>
        <w:pStyle w:val="TextosemFormatao"/>
        <w:ind w:left="1129"/>
        <w:jc w:val="both"/>
        <w:rPr>
          <w:rFonts w:ascii="Arial" w:hAnsi="Arial"/>
          <w:sz w:val="22"/>
        </w:rPr>
      </w:pPr>
    </w:p>
    <w:p w:rsidR="00530FD4" w:rsidRDefault="001368CA">
      <w:pPr>
        <w:pStyle w:val="TextosemFormatao"/>
        <w:numPr>
          <w:ilvl w:val="1"/>
          <w:numId w:val="17"/>
        </w:numPr>
        <w:suppressAutoHyphens w:val="0"/>
        <w:jc w:val="both"/>
        <w:rPr>
          <w:rFonts w:ascii="Arial" w:hAnsi="Arial"/>
          <w:sz w:val="22"/>
        </w:rPr>
      </w:pPr>
      <w:r>
        <w:rPr>
          <w:rFonts w:ascii="Arial" w:hAnsi="Arial"/>
          <w:sz w:val="22"/>
        </w:rPr>
        <w:t xml:space="preserve">As demais despesas constantes dos Quadros PFSUP-II – DESPESAS COM  VIAGENS E DIÁRIAS e PFSUP-III – DESPESAS OPERACIONAIS, serão reajustadas, após o período de 01 (um) ano, contado da data de apresentação da proposta, aplicando-se os índices extraídos das tabelas publicadas na revista Conjuntura Econômica, editada pela Fundação Getúlio Vargas – IGP-M – Índice Geral de Preços de Mercado, Código AO200045, na seguinte fórmula: </w:t>
      </w:r>
      <w:r>
        <w:rPr>
          <w:rFonts w:ascii="Arial" w:hAnsi="Arial"/>
          <w:sz w:val="22"/>
        </w:rPr>
        <w:br w:type="page"/>
      </w:r>
    </w:p>
    <w:p w:rsidR="00530FD4" w:rsidRDefault="001368CA">
      <w:pPr>
        <w:pStyle w:val="TextosemFormatao"/>
        <w:ind w:left="1129"/>
        <w:jc w:val="both"/>
        <w:rPr>
          <w:rFonts w:ascii="Arial Narrow" w:hAnsi="Arial Narrow"/>
          <w:sz w:val="22"/>
        </w:rPr>
      </w:pPr>
      <m:oMath>
        <m:r>
          <w:rPr>
            <w:rFonts w:ascii="Cambria Math" w:hAnsi="Cambria Math"/>
            <w:sz w:val="26"/>
            <w:szCs w:val="26"/>
          </w:rPr>
          <m:t xml:space="preserve">R=V </m:t>
        </m:r>
        <m:d>
          <m:dPr>
            <m:ctrlPr>
              <w:rPr>
                <w:rFonts w:ascii="Cambria Math" w:hAnsi="Cambria Math"/>
                <w:i/>
                <w:sz w:val="26"/>
                <w:szCs w:val="26"/>
              </w:rPr>
            </m:ctrlPr>
          </m:dPr>
          <m:e>
            <m:f>
              <m:fPr>
                <m:ctrlPr>
                  <w:rPr>
                    <w:rFonts w:ascii="Cambria Math" w:hAnsi="Cambria Math"/>
                    <w:i/>
                    <w:sz w:val="26"/>
                    <w:szCs w:val="26"/>
                  </w:rPr>
                </m:ctrlPr>
              </m:fPr>
              <m:num>
                <m:r>
                  <w:rPr>
                    <w:rFonts w:ascii="Cambria Math" w:hAnsi="Cambria Math"/>
                    <w:sz w:val="26"/>
                    <w:szCs w:val="26"/>
                  </w:rPr>
                  <m:t>I1-Io</m:t>
                </m:r>
              </m:num>
              <m:den>
                <m:r>
                  <w:rPr>
                    <w:rFonts w:ascii="Cambria Math" w:hAnsi="Cambria Math"/>
                    <w:sz w:val="26"/>
                    <w:szCs w:val="26"/>
                  </w:rPr>
                  <m:t>Io</m:t>
                </m:r>
              </m:den>
            </m:f>
          </m:e>
        </m:d>
      </m:oMath>
      <w:r>
        <w:rPr>
          <w:rFonts w:ascii="Arial Narrow" w:hAnsi="Arial Narrow"/>
          <w:sz w:val="22"/>
        </w:rPr>
        <w:t>, onde:</w:t>
      </w:r>
    </w:p>
    <w:p w:rsidR="00530FD4" w:rsidRDefault="00530FD4">
      <w:pPr>
        <w:pStyle w:val="TextosemFormatao"/>
        <w:ind w:left="1129"/>
        <w:jc w:val="both"/>
        <w:rPr>
          <w:rFonts w:ascii="Arial" w:hAnsi="Arial"/>
          <w:sz w:val="22"/>
        </w:rPr>
      </w:pPr>
    </w:p>
    <w:p w:rsidR="00530FD4" w:rsidRDefault="001368CA">
      <w:pPr>
        <w:pStyle w:val="TextosemFormatao"/>
        <w:ind w:left="1129"/>
        <w:jc w:val="both"/>
        <w:rPr>
          <w:rFonts w:ascii="Arial" w:hAnsi="Arial"/>
          <w:sz w:val="22"/>
        </w:rPr>
      </w:pPr>
      <w:r>
        <w:rPr>
          <w:rFonts w:ascii="Arial" w:hAnsi="Arial"/>
          <w:sz w:val="22"/>
        </w:rPr>
        <w:t xml:space="preserve">"R" é </w:t>
      </w:r>
      <w:proofErr w:type="gramStart"/>
      <w:r>
        <w:rPr>
          <w:rFonts w:ascii="Arial" w:hAnsi="Arial"/>
          <w:sz w:val="22"/>
        </w:rPr>
        <w:t>o  valor</w:t>
      </w:r>
      <w:proofErr w:type="gramEnd"/>
      <w:r>
        <w:rPr>
          <w:rFonts w:ascii="Arial" w:hAnsi="Arial"/>
          <w:sz w:val="22"/>
        </w:rPr>
        <w:t xml:space="preserve"> do reajustamento procurado;</w:t>
      </w:r>
    </w:p>
    <w:p w:rsidR="00530FD4" w:rsidRDefault="001368CA">
      <w:pPr>
        <w:pStyle w:val="TextosemFormatao"/>
        <w:ind w:left="1129"/>
        <w:jc w:val="both"/>
        <w:rPr>
          <w:rFonts w:ascii="Arial" w:hAnsi="Arial"/>
          <w:sz w:val="22"/>
        </w:rPr>
      </w:pPr>
      <w:r>
        <w:rPr>
          <w:rFonts w:ascii="Arial" w:hAnsi="Arial"/>
          <w:sz w:val="22"/>
        </w:rPr>
        <w:t>"V" é o valor contratual a ser reajustado;</w:t>
      </w:r>
    </w:p>
    <w:p w:rsidR="00530FD4" w:rsidRDefault="001368CA">
      <w:pPr>
        <w:pStyle w:val="TextosemFormatao"/>
        <w:ind w:left="1129"/>
        <w:jc w:val="both"/>
        <w:rPr>
          <w:rFonts w:ascii="Arial" w:hAnsi="Arial"/>
          <w:sz w:val="22"/>
        </w:rPr>
      </w:pPr>
      <w:r>
        <w:rPr>
          <w:rFonts w:ascii="Arial" w:hAnsi="Arial"/>
          <w:sz w:val="22"/>
        </w:rPr>
        <w:t>"I1" é o índice correspondente ao mês do aniversário da proposta;</w:t>
      </w:r>
    </w:p>
    <w:p w:rsidR="00530FD4" w:rsidRDefault="001368CA">
      <w:pPr>
        <w:pStyle w:val="TextosemFormatao"/>
        <w:ind w:left="1129"/>
        <w:jc w:val="both"/>
        <w:rPr>
          <w:rFonts w:ascii="Arial" w:hAnsi="Arial"/>
          <w:sz w:val="22"/>
        </w:rPr>
      </w:pPr>
      <w:r>
        <w:rPr>
          <w:rFonts w:ascii="Arial" w:hAnsi="Arial"/>
          <w:sz w:val="22"/>
        </w:rPr>
        <w:t>"</w:t>
      </w:r>
      <w:proofErr w:type="spellStart"/>
      <w:r>
        <w:rPr>
          <w:rFonts w:ascii="Arial" w:hAnsi="Arial"/>
          <w:sz w:val="22"/>
        </w:rPr>
        <w:t>Io</w:t>
      </w:r>
      <w:proofErr w:type="spellEnd"/>
      <w:r>
        <w:rPr>
          <w:rFonts w:ascii="Arial" w:hAnsi="Arial"/>
          <w:sz w:val="22"/>
        </w:rPr>
        <w:t>" é o índice inicial correspondente ao mês de apresentação da Proposta.</w:t>
      </w:r>
    </w:p>
    <w:p w:rsidR="00530FD4" w:rsidRDefault="00530FD4">
      <w:pPr>
        <w:numPr>
          <w:ilvl w:val="1"/>
          <w:numId w:val="0"/>
        </w:numPr>
        <w:outlineLvl w:val="1"/>
      </w:pPr>
    </w:p>
    <w:p w:rsidR="00530FD4" w:rsidRDefault="00530FD4">
      <w:pPr>
        <w:numPr>
          <w:ilvl w:val="1"/>
          <w:numId w:val="0"/>
        </w:numPr>
        <w:outlineLvl w:val="1"/>
      </w:pPr>
    </w:p>
    <w:p w:rsidR="00530FD4" w:rsidRDefault="001368CA">
      <w:pPr>
        <w:pStyle w:val="TextosemFormatao"/>
        <w:numPr>
          <w:ilvl w:val="0"/>
          <w:numId w:val="17"/>
        </w:numPr>
        <w:jc w:val="both"/>
        <w:rPr>
          <w:rFonts w:ascii="Arial" w:hAnsi="Arial"/>
          <w:b/>
          <w:sz w:val="22"/>
        </w:rPr>
      </w:pPr>
      <w:r>
        <w:rPr>
          <w:rFonts w:ascii="Arial" w:hAnsi="Arial"/>
          <w:b/>
          <w:sz w:val="22"/>
        </w:rPr>
        <w:t>RECURSOS ORÇAMENTÁRIOS</w:t>
      </w:r>
    </w:p>
    <w:p w:rsidR="00530FD4" w:rsidRDefault="00530FD4">
      <w:pPr>
        <w:pStyle w:val="TextosemFormatao"/>
        <w:ind w:left="709"/>
        <w:jc w:val="both"/>
        <w:rPr>
          <w:rFonts w:ascii="Arial" w:hAnsi="Arial"/>
          <w:sz w:val="22"/>
        </w:rPr>
      </w:pPr>
    </w:p>
    <w:p w:rsidR="00530FD4" w:rsidRDefault="001368CA">
      <w:pPr>
        <w:pStyle w:val="TextosemFormatao"/>
        <w:numPr>
          <w:ilvl w:val="1"/>
          <w:numId w:val="17"/>
        </w:numPr>
        <w:jc w:val="both"/>
        <w:rPr>
          <w:rFonts w:ascii="Arial" w:hAnsi="Arial"/>
          <w:b/>
          <w:sz w:val="22"/>
        </w:rPr>
      </w:pPr>
      <w:r>
        <w:rPr>
          <w:rFonts w:ascii="Arial" w:hAnsi="Arial"/>
          <w:sz w:val="22"/>
        </w:rPr>
        <w:t xml:space="preserve">As despesas com a execução dos serviços correrão à conta dos Programas de Trabalho: </w:t>
      </w:r>
    </w:p>
    <w:p w:rsidR="00530FD4" w:rsidRDefault="00530FD4">
      <w:pPr>
        <w:spacing w:after="120"/>
        <w:ind w:left="709" w:firstLine="289"/>
        <w:jc w:val="both"/>
        <w:rPr>
          <w:rFonts w:ascii="Arial" w:hAnsi="Arial" w:cs="Arial"/>
          <w:sz w:val="22"/>
          <w:szCs w:val="22"/>
        </w:rPr>
      </w:pPr>
    </w:p>
    <w:p w:rsidR="00530FD4" w:rsidRDefault="001368CA">
      <w:pPr>
        <w:spacing w:after="120"/>
        <w:ind w:left="709" w:firstLine="289"/>
        <w:jc w:val="both"/>
        <w:rPr>
          <w:rFonts w:ascii="Arial" w:hAnsi="Arial" w:cs="Arial"/>
          <w:sz w:val="22"/>
          <w:szCs w:val="22"/>
        </w:rPr>
      </w:pPr>
      <w:r>
        <w:rPr>
          <w:rFonts w:ascii="Arial" w:hAnsi="Arial" w:cs="Arial"/>
          <w:sz w:val="22"/>
          <w:szCs w:val="22"/>
        </w:rPr>
        <w:t>18.544.2084.1851.0833 - Implantação de Obras de Infraestrutura Hídrica – No Município de Curimatá, PTRES 148344;</w:t>
      </w:r>
    </w:p>
    <w:p w:rsidR="00530FD4" w:rsidRDefault="001368CA">
      <w:pPr>
        <w:spacing w:after="120"/>
        <w:ind w:left="709" w:firstLine="289"/>
        <w:jc w:val="both"/>
        <w:rPr>
          <w:rFonts w:ascii="Arial" w:hAnsi="Arial" w:cs="Arial"/>
          <w:sz w:val="22"/>
          <w:szCs w:val="22"/>
        </w:rPr>
      </w:pPr>
      <w:r>
        <w:rPr>
          <w:rFonts w:ascii="Arial" w:hAnsi="Arial" w:cs="Arial"/>
          <w:sz w:val="22"/>
          <w:szCs w:val="22"/>
        </w:rPr>
        <w:t>- 15.244.2029.7K66.0022 - Apoio a Projetos de Desenvolvimento Sustentável Local Integrado – No Estado do Piauí, PTRES 142283, 142284, 142268, 142313, 142299, 142345, 142317, 142285, 142257, 142325, 142256, 142337, 142338 e 142339.</w:t>
      </w:r>
    </w:p>
    <w:p w:rsidR="00530FD4" w:rsidRDefault="00530FD4">
      <w:pPr>
        <w:pStyle w:val="TextosemFormatao"/>
        <w:ind w:left="1129"/>
        <w:jc w:val="both"/>
        <w:rPr>
          <w:rFonts w:ascii="Arial" w:hAnsi="Arial" w:cs="Arial"/>
          <w:b/>
          <w:sz w:val="22"/>
          <w:szCs w:val="22"/>
        </w:rPr>
      </w:pPr>
    </w:p>
    <w:p w:rsidR="00530FD4" w:rsidRDefault="001368CA">
      <w:pPr>
        <w:pStyle w:val="TextosemFormatao"/>
        <w:numPr>
          <w:ilvl w:val="0"/>
          <w:numId w:val="17"/>
        </w:numPr>
        <w:jc w:val="both"/>
        <w:rPr>
          <w:rFonts w:ascii="Arial" w:hAnsi="Arial"/>
          <w:b/>
          <w:sz w:val="22"/>
        </w:rPr>
      </w:pPr>
      <w:r>
        <w:rPr>
          <w:rFonts w:ascii="Arial" w:hAnsi="Arial"/>
          <w:b/>
          <w:sz w:val="22"/>
        </w:rPr>
        <w:t>FISCALIZAÇÃO</w:t>
      </w:r>
    </w:p>
    <w:p w:rsidR="00530FD4" w:rsidRDefault="00530FD4">
      <w:pPr>
        <w:pStyle w:val="TextosemFormatao"/>
        <w:ind w:left="1129"/>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A coordenação do contrato, bem como a Fiscalização da execução dos serviços será realizada pela CODEVASF, por técnico designado na forma do Art. 67, da Lei 8.666/93.</w:t>
      </w:r>
    </w:p>
    <w:p w:rsidR="00530FD4" w:rsidRDefault="00530FD4">
      <w:pPr>
        <w:pStyle w:val="TextosemFormatao"/>
        <w:ind w:left="709"/>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A Fiscalização dos serviços será feita diretamente pelo fiscal do contrato formalmente designado na forma do Art. 67, da Lei nº 8.666/93, a quem compete verificar se a licitante vencedora está executando os trabalhos, observando o contrato e os documentos que o integram.</w:t>
      </w:r>
    </w:p>
    <w:p w:rsidR="00530FD4" w:rsidRDefault="00530FD4">
      <w:pPr>
        <w:pStyle w:val="TextosemFormatao"/>
        <w:jc w:val="both"/>
        <w:rPr>
          <w:rFonts w:ascii="Arial" w:hAnsi="Arial"/>
          <w:sz w:val="22"/>
        </w:rPr>
      </w:pPr>
    </w:p>
    <w:p w:rsidR="00530FD4" w:rsidRDefault="001368CA">
      <w:pPr>
        <w:pStyle w:val="TextosemFormatao"/>
        <w:numPr>
          <w:ilvl w:val="1"/>
          <w:numId w:val="17"/>
        </w:numPr>
        <w:jc w:val="both"/>
        <w:rPr>
          <w:rFonts w:ascii="Arial" w:hAnsi="Arial"/>
          <w:sz w:val="22"/>
        </w:rPr>
      </w:pPr>
      <w:r>
        <w:rPr>
          <w:rFonts w:ascii="Arial" w:hAnsi="Arial"/>
          <w:sz w:val="22"/>
        </w:rPr>
        <w:t>O fiscal do contrato terá livre acesso à toda a documentação relativa aos serviços contratados, inclusive ficha ou livro de registro de empregado, ou qualquer outra documentação referente à contratação de pessoal pela licitante vencedora, a fim de comprovar a efetivação dos salários apresentados na proposta.</w:t>
      </w:r>
    </w:p>
    <w:p w:rsidR="00530FD4" w:rsidRDefault="00530FD4">
      <w:pPr>
        <w:pStyle w:val="PargrafodaLista"/>
        <w:rPr>
          <w:rFonts w:ascii="Arial" w:hAnsi="Arial"/>
          <w:sz w:val="22"/>
        </w:rPr>
      </w:pPr>
    </w:p>
    <w:p w:rsidR="00530FD4" w:rsidRDefault="001368CA">
      <w:pPr>
        <w:pStyle w:val="PargrafodaLista"/>
        <w:ind w:left="1134" w:hanging="567"/>
        <w:jc w:val="both"/>
        <w:rPr>
          <w:rFonts w:ascii="Arial" w:hAnsi="Arial"/>
          <w:sz w:val="22"/>
        </w:rPr>
      </w:pPr>
      <w:r>
        <w:rPr>
          <w:rFonts w:ascii="Arial" w:hAnsi="Arial"/>
          <w:sz w:val="22"/>
        </w:rPr>
        <w:t>16.4 A Fiscalização exigirá para comprovação dos pagamentos dos salários dos engenheiros e administrativo, os comprovantes de depósito ou transferência dos salários em conta bancária de cada um, não sendo aceitos recibos. Para comprovação dos itens referentes a hospedagem e alimentação dos engenheiros de apoio e coordenador serão aceitos recibos em papel timbrado, assinados por cada engenheiro, contendo as datas de saída e chegada em cada Município visitado.</w:t>
      </w:r>
    </w:p>
    <w:p w:rsidR="00530FD4" w:rsidRDefault="00530FD4">
      <w:pPr>
        <w:pStyle w:val="PargrafodaLista"/>
        <w:rPr>
          <w:rFonts w:ascii="Arial" w:hAnsi="Arial"/>
          <w:sz w:val="22"/>
        </w:rPr>
      </w:pPr>
    </w:p>
    <w:p w:rsidR="00530FD4" w:rsidRDefault="001368CA">
      <w:pPr>
        <w:pStyle w:val="TextosemFormatao"/>
        <w:numPr>
          <w:ilvl w:val="1"/>
          <w:numId w:val="41"/>
        </w:numPr>
        <w:jc w:val="both"/>
        <w:rPr>
          <w:rFonts w:ascii="Arial" w:hAnsi="Arial"/>
          <w:sz w:val="22"/>
        </w:rPr>
      </w:pPr>
      <w:r>
        <w:rPr>
          <w:rFonts w:ascii="Arial" w:hAnsi="Arial"/>
          <w:sz w:val="22"/>
        </w:rPr>
        <w:t>A Fiscalização deverá verificar,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p>
    <w:p w:rsidR="00530FD4" w:rsidRDefault="001368CA">
      <w:pPr>
        <w:suppressAutoHyphens w:val="0"/>
        <w:rPr>
          <w:rFonts w:ascii="Arial" w:hAnsi="Arial"/>
          <w:sz w:val="22"/>
        </w:rPr>
      </w:pPr>
      <w:r>
        <w:rPr>
          <w:rFonts w:ascii="Arial" w:hAnsi="Arial"/>
          <w:sz w:val="22"/>
        </w:rPr>
        <w:br w:type="page"/>
      </w:r>
    </w:p>
    <w:p w:rsidR="00530FD4" w:rsidRDefault="001368CA">
      <w:pPr>
        <w:pStyle w:val="TextosemFormatao"/>
        <w:numPr>
          <w:ilvl w:val="1"/>
          <w:numId w:val="41"/>
        </w:numPr>
        <w:jc w:val="both"/>
        <w:rPr>
          <w:rFonts w:ascii="Arial" w:hAnsi="Arial"/>
          <w:sz w:val="22"/>
        </w:rPr>
      </w:pPr>
      <w:r>
        <w:rPr>
          <w:rFonts w:ascii="Arial" w:hAnsi="Arial"/>
          <w:sz w:val="22"/>
        </w:rPr>
        <w:t>A Fiscalização terá poderes para agir e decidir perante a licitante vencedora, inclusive rejeitando serviços que estiverem em desacordo com o Contrato, com as Normas Técnicas da ABNT e com a melhor técnica consagrada pelo uso, obrigando-se desde já a licitante vencedora assegurar e facilitar o acesso da Fiscalização, aos serviços e a todos os elementos que forem necessários ao desempenho de sua missão.</w:t>
      </w:r>
    </w:p>
    <w:p w:rsidR="00530FD4" w:rsidRDefault="00530FD4">
      <w:pPr>
        <w:pStyle w:val="TextosemFormatao"/>
        <w:jc w:val="both"/>
        <w:rPr>
          <w:rFonts w:ascii="Arial" w:hAnsi="Arial"/>
          <w:sz w:val="22"/>
        </w:rPr>
      </w:pPr>
    </w:p>
    <w:p w:rsidR="00530FD4" w:rsidRDefault="001368CA">
      <w:pPr>
        <w:pStyle w:val="TextosemFormatao"/>
        <w:numPr>
          <w:ilvl w:val="1"/>
          <w:numId w:val="41"/>
        </w:numPr>
        <w:jc w:val="both"/>
        <w:rPr>
          <w:rFonts w:ascii="Arial" w:hAnsi="Arial"/>
          <w:sz w:val="22"/>
        </w:rPr>
      </w:pPr>
      <w:r>
        <w:rPr>
          <w:rFonts w:ascii="Arial" w:hAnsi="Arial"/>
          <w:sz w:val="22"/>
        </w:rPr>
        <w:t>A Fiscalização terá plenos poderes para sustar qualquer serviço ou fornecimento que não esteja sendo executado dentro dos termos do Contrato, dando conhecimento do fato à 7ª Superintendência Regional da CODEVASF.</w:t>
      </w:r>
    </w:p>
    <w:p w:rsidR="00530FD4" w:rsidRDefault="00530FD4">
      <w:pPr>
        <w:pStyle w:val="PargrafodaLista"/>
        <w:rPr>
          <w:rFonts w:ascii="Arial" w:hAnsi="Arial"/>
          <w:sz w:val="22"/>
        </w:rPr>
      </w:pPr>
    </w:p>
    <w:p w:rsidR="00530FD4" w:rsidRDefault="001368CA">
      <w:pPr>
        <w:pStyle w:val="TextosemFormatao"/>
        <w:numPr>
          <w:ilvl w:val="1"/>
          <w:numId w:val="41"/>
        </w:numPr>
        <w:jc w:val="both"/>
        <w:rPr>
          <w:rFonts w:ascii="Arial" w:hAnsi="Arial"/>
          <w:sz w:val="22"/>
        </w:rPr>
      </w:pPr>
      <w:r>
        <w:rPr>
          <w:rFonts w:ascii="Arial" w:hAnsi="Arial"/>
          <w:sz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530FD4" w:rsidRDefault="00530FD4">
      <w:pPr>
        <w:pStyle w:val="TextosemFormatao"/>
        <w:ind w:left="1129"/>
        <w:jc w:val="both"/>
        <w:rPr>
          <w:rFonts w:ascii="Arial" w:hAnsi="Arial"/>
          <w:sz w:val="22"/>
        </w:rPr>
      </w:pPr>
    </w:p>
    <w:p w:rsidR="00530FD4" w:rsidRDefault="001368CA">
      <w:pPr>
        <w:pStyle w:val="TextosemFormatao"/>
        <w:numPr>
          <w:ilvl w:val="1"/>
          <w:numId w:val="41"/>
        </w:numPr>
        <w:jc w:val="both"/>
        <w:rPr>
          <w:rFonts w:ascii="Arial" w:hAnsi="Arial"/>
          <w:sz w:val="22"/>
        </w:rPr>
      </w:pPr>
      <w:r>
        <w:rPr>
          <w:rFonts w:ascii="Arial" w:hAnsi="Arial"/>
          <w:sz w:val="22"/>
        </w:rPr>
        <w:t>Das decisões da Fiscalização, poderá a Contratada recorrer à CODEVASF, responsável pelo acompanhamento do contrato, no prazo de 10 (dez) dias úteis da respectiva comunicação. Os recursos relativos às multas serão feitos na forma prevista no Edital.</w:t>
      </w:r>
    </w:p>
    <w:p w:rsidR="00530FD4" w:rsidRDefault="00530FD4">
      <w:pPr>
        <w:pStyle w:val="TextosemFormatao"/>
        <w:ind w:left="1129"/>
        <w:jc w:val="both"/>
        <w:rPr>
          <w:rFonts w:ascii="Arial" w:hAnsi="Arial"/>
          <w:sz w:val="22"/>
        </w:rPr>
      </w:pPr>
    </w:p>
    <w:p w:rsidR="00530FD4" w:rsidRDefault="001368CA">
      <w:pPr>
        <w:pStyle w:val="TextosemFormatao"/>
        <w:numPr>
          <w:ilvl w:val="1"/>
          <w:numId w:val="41"/>
        </w:numPr>
        <w:jc w:val="both"/>
        <w:rPr>
          <w:rFonts w:ascii="Arial" w:hAnsi="Arial"/>
          <w:sz w:val="22"/>
        </w:rPr>
      </w:pPr>
      <w:r>
        <w:rPr>
          <w:rFonts w:ascii="Arial" w:hAnsi="Arial"/>
          <w:sz w:val="22"/>
        </w:rPr>
        <w:t>A ação e/ou omissão, total ou parcial, da Fiscalização não eximirá a licitante vencedora da integral responsabilidade pela execução do objeto deste contrato.</w:t>
      </w:r>
    </w:p>
    <w:p w:rsidR="00530FD4" w:rsidRDefault="00530FD4">
      <w:pPr>
        <w:pStyle w:val="TextosemFormatao"/>
        <w:jc w:val="both"/>
        <w:rPr>
          <w:rFonts w:ascii="Arial" w:hAnsi="Arial"/>
          <w:b/>
          <w:sz w:val="22"/>
        </w:rPr>
      </w:pPr>
    </w:p>
    <w:p w:rsidR="00530FD4" w:rsidRDefault="001368CA">
      <w:pPr>
        <w:pStyle w:val="TextosemFormatao"/>
        <w:numPr>
          <w:ilvl w:val="0"/>
          <w:numId w:val="41"/>
        </w:numPr>
        <w:jc w:val="both"/>
        <w:rPr>
          <w:rFonts w:ascii="Arial" w:hAnsi="Arial"/>
          <w:b/>
          <w:sz w:val="22"/>
        </w:rPr>
      </w:pPr>
      <w:r>
        <w:rPr>
          <w:rFonts w:ascii="Arial" w:hAnsi="Arial"/>
          <w:b/>
          <w:sz w:val="22"/>
        </w:rPr>
        <w:t>RECEBIMENTO DEFINITIVO DOS SERVIÇOS</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Concluídos os serviços, a licitante vencedora solicitará à CODEVASF, através da Fiscalização, o seu recebimento provisório que deverá ocorrer no prazo de 15 (quinze) dias da data da solicitação.</w:t>
      </w:r>
    </w:p>
    <w:p w:rsidR="00530FD4" w:rsidRDefault="00530FD4">
      <w:pPr>
        <w:pStyle w:val="TextosemFormatao"/>
        <w:ind w:left="709"/>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A CODEVASF terá até 90 (noventa) dias para, através da Fiscalização, verificar a adequação dos serviços recebidos com as condições contratadas, emitir parecer conclusivo e, no caso de projeto, aprovação da autoridade competente.</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Na hipótese da necessidade de correção, será estabelecido um prazo para que à licitante vencedora, às suas expensas, complemente, refaça ou substitua os serviços rejeitados. Aceito e aprovado o objeto destes Termos de Referência, a CODEVASF emitirá o Termo de Recebimento Definitivo dos Serviços que deverá ser assinado por representante autorizado da licitante vencedora, possibilitando a liberação da garantia contratual.</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O Termo de Encerramento Físico do contrato está condicionado à emissão de Laudo Técnico pela CODEVASF sobre todos os serviços executados.</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A última fatura somente será encaminhada para pagamento após emissão do Termo de Encerramento Físico do Contrato, que deverá ser anexado ao processo de liberação e pagamento.</w:t>
      </w:r>
    </w:p>
    <w:p w:rsidR="00530FD4" w:rsidRDefault="001368CA">
      <w:pPr>
        <w:suppressAutoHyphens w:val="0"/>
        <w:rPr>
          <w:rFonts w:ascii="Arial" w:hAnsi="Arial"/>
          <w:sz w:val="22"/>
        </w:rPr>
      </w:pPr>
      <w:r>
        <w:rPr>
          <w:rFonts w:ascii="Arial" w:hAnsi="Arial"/>
          <w:sz w:val="22"/>
        </w:rPr>
        <w:br w:type="page"/>
      </w:r>
    </w:p>
    <w:p w:rsidR="00530FD4" w:rsidRDefault="001368CA">
      <w:pPr>
        <w:pStyle w:val="TextosemFormatao"/>
        <w:numPr>
          <w:ilvl w:val="0"/>
          <w:numId w:val="42"/>
        </w:numPr>
        <w:jc w:val="both"/>
        <w:rPr>
          <w:rFonts w:ascii="Arial" w:hAnsi="Arial"/>
          <w:b/>
          <w:sz w:val="22"/>
        </w:rPr>
      </w:pPr>
      <w:r>
        <w:rPr>
          <w:rFonts w:ascii="Arial" w:hAnsi="Arial"/>
          <w:b/>
          <w:sz w:val="22"/>
        </w:rPr>
        <w:t>OBRIGAÇÕES DA LICITANTE VENCEDORA</w:t>
      </w:r>
    </w:p>
    <w:p w:rsidR="00530FD4" w:rsidRDefault="00530FD4">
      <w:pPr>
        <w:pStyle w:val="TextosemFormatao"/>
        <w:jc w:val="both"/>
        <w:rPr>
          <w:rFonts w:ascii="Arial" w:hAnsi="Arial"/>
          <w:b/>
          <w:sz w:val="22"/>
        </w:rPr>
      </w:pPr>
    </w:p>
    <w:p w:rsidR="00530FD4" w:rsidRDefault="001368CA">
      <w:pPr>
        <w:pStyle w:val="TextosemFormatao"/>
        <w:numPr>
          <w:ilvl w:val="1"/>
          <w:numId w:val="42"/>
        </w:numPr>
        <w:jc w:val="both"/>
        <w:rPr>
          <w:rFonts w:ascii="Arial" w:hAnsi="Arial"/>
          <w:sz w:val="22"/>
        </w:rPr>
      </w:pPr>
      <w:r>
        <w:rPr>
          <w:rFonts w:ascii="Arial" w:hAnsi="Arial"/>
          <w:sz w:val="22"/>
        </w:rPr>
        <w:t>A contratada deverá disponibilizar em seu escritório toda a infraestrutura necessária ao desempenho das atividades do contrato de apoio à fiscalização para os engenheiros de apoio e coordenador, como mesas, cadeiras, computadores com periféricos, hardware atual e software adequado ao acompanhamento dos empreendimentos, internet e materiais de escritório necessários à operação dos equipamentos e desempenho das atividades pelo período correspondente ao da execução dos serviços.</w:t>
      </w:r>
    </w:p>
    <w:p w:rsidR="00530FD4" w:rsidRDefault="00530FD4">
      <w:pPr>
        <w:pStyle w:val="TextosemFormatao"/>
        <w:ind w:left="709"/>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 xml:space="preserve">Deverão ser disponibilizados para os engenheiros de Apoio, caso necessário, devendo ser previamente autorizado pela Codevasf, ou quando solicitado pela própria Codevasf, com vistas ao atendimento das necessidades dos serviços, técnicos de apoio, tais como </w:t>
      </w:r>
      <w:r>
        <w:rPr>
          <w:rFonts w:ascii="Arial" w:hAnsi="Arial" w:cs="Arial"/>
          <w:sz w:val="22"/>
          <w:szCs w:val="22"/>
        </w:rPr>
        <w:t>topógrafos, laboratoristas e técnicos em eletricidade, para levantamento de dados para que os engenheiros de Apoio e Coordenador elaborem seus relatórios com maior segurança das informações relatadas</w:t>
      </w:r>
      <w:r>
        <w:rPr>
          <w:rFonts w:ascii="Arial" w:hAnsi="Arial"/>
          <w:sz w:val="22"/>
        </w:rPr>
        <w:t>.</w:t>
      </w:r>
    </w:p>
    <w:p w:rsidR="00530FD4" w:rsidRDefault="00530FD4">
      <w:pPr>
        <w:pStyle w:val="TextosemFormatao"/>
        <w:ind w:left="709"/>
        <w:jc w:val="both"/>
        <w:rPr>
          <w:rFonts w:ascii="Arial" w:hAnsi="Arial"/>
          <w:color w:val="FF0000"/>
          <w:sz w:val="22"/>
        </w:rPr>
      </w:pPr>
    </w:p>
    <w:p w:rsidR="00530FD4" w:rsidRDefault="001368CA">
      <w:pPr>
        <w:pStyle w:val="TextosemFormatao"/>
        <w:numPr>
          <w:ilvl w:val="1"/>
          <w:numId w:val="42"/>
        </w:numPr>
        <w:jc w:val="both"/>
        <w:rPr>
          <w:rFonts w:ascii="Arial" w:hAnsi="Arial"/>
          <w:sz w:val="22"/>
        </w:rPr>
      </w:pPr>
      <w:r>
        <w:rPr>
          <w:rFonts w:ascii="Arial" w:hAnsi="Arial"/>
          <w:sz w:val="22"/>
        </w:rPr>
        <w:t>Todas as despesas com pessoal de apoio, deverão estar contempladas na proposta no preço estabelecido para a Equipe de Apoio.</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Deverá ser disponibilizado para os engenheiros de Apoio e engenheiro Coordenador um veículo tipo 4 x 4 para cada um dos engenheiros, em estado de novo, de no máximo dois anos de fabricação, de cor branca, com os dizeres conforme especificação da CODEVASF.</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 xml:space="preserve">Ficará a contratada responsável pela cobertura das despesas com combustível e serviços gerais de manutenção dos veículos previstos no item 18.4 acima, durante todo o período de execução dos serviços, sendo que os custos das despesas previstas deverão estar incluídos no item: “Aluguel - veículo tipo pick-up cabine dupla 4x4 (163 </w:t>
      </w:r>
      <w:proofErr w:type="spellStart"/>
      <w:r>
        <w:rPr>
          <w:rFonts w:ascii="Arial" w:hAnsi="Arial"/>
          <w:sz w:val="22"/>
        </w:rPr>
        <w:t>cv</w:t>
      </w:r>
      <w:proofErr w:type="spellEnd"/>
      <w:r>
        <w:rPr>
          <w:rFonts w:ascii="Arial" w:hAnsi="Arial"/>
          <w:sz w:val="22"/>
        </w:rPr>
        <w:t>)”.</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Apresentar os currículos para aprovação dos engenheiros de Apoio para apoiar no acompanhamento das obras e início dos serviços. Caso a CODEVASF não aceite o profissional em qualquer momento dos serviços a empresa terá 72 horas para apresentar o currículo do profissional substituto;</w:t>
      </w:r>
    </w:p>
    <w:p w:rsidR="00530FD4" w:rsidRDefault="00530FD4">
      <w:pPr>
        <w:pStyle w:val="TextosemFormatao"/>
        <w:jc w:val="both"/>
        <w:rPr>
          <w:rFonts w:ascii="Arial" w:hAnsi="Arial"/>
          <w:sz w:val="22"/>
        </w:rPr>
      </w:pPr>
    </w:p>
    <w:p w:rsidR="00530FD4" w:rsidRDefault="001368CA">
      <w:pPr>
        <w:pStyle w:val="Corpodetexto"/>
        <w:numPr>
          <w:ilvl w:val="1"/>
          <w:numId w:val="42"/>
        </w:numPr>
        <w:jc w:val="both"/>
        <w:rPr>
          <w:rFonts w:ascii="Arial" w:hAnsi="Arial" w:cs="Arial"/>
          <w:b w:val="0"/>
          <w:bCs/>
          <w:i w:val="0"/>
          <w:iCs/>
          <w:color w:val="auto"/>
          <w:sz w:val="22"/>
          <w:szCs w:val="22"/>
        </w:rPr>
      </w:pPr>
      <w:r>
        <w:rPr>
          <w:rFonts w:ascii="Arial" w:hAnsi="Arial" w:cs="Arial"/>
          <w:b w:val="0"/>
          <w:bCs/>
          <w:i w:val="0"/>
          <w:iCs/>
          <w:color w:val="auto"/>
          <w:sz w:val="22"/>
          <w:szCs w:val="22"/>
        </w:rPr>
        <w:t>Deverá ser disponibilizado para cada um dos engenheiros de Apoio e para o Coordenador, todos os equipamentos necessários ao desenvolvimento das atividades de apoio à fiscalização, tais como: computadores portáteis com periféricos, impressoras, máquinas fotográficas e Receptores GPS de navegação portátil.</w:t>
      </w:r>
    </w:p>
    <w:p w:rsidR="00530FD4" w:rsidRDefault="00530FD4">
      <w:pPr>
        <w:pStyle w:val="Corpodetexto"/>
        <w:jc w:val="both"/>
        <w:rPr>
          <w:rFonts w:ascii="Arial" w:hAnsi="Arial" w:cs="Arial"/>
          <w:b w:val="0"/>
          <w:bCs/>
          <w:i w:val="0"/>
          <w:iCs/>
          <w:color w:val="auto"/>
          <w:sz w:val="22"/>
          <w:szCs w:val="22"/>
        </w:rPr>
      </w:pPr>
    </w:p>
    <w:p w:rsidR="00530FD4" w:rsidRDefault="001368CA">
      <w:pPr>
        <w:pStyle w:val="TextosemFormatao"/>
        <w:numPr>
          <w:ilvl w:val="1"/>
          <w:numId w:val="42"/>
        </w:numPr>
        <w:jc w:val="both"/>
        <w:rPr>
          <w:rFonts w:ascii="Arial" w:hAnsi="Arial"/>
          <w:sz w:val="22"/>
        </w:rPr>
      </w:pPr>
      <w:r>
        <w:rPr>
          <w:rFonts w:ascii="Arial" w:hAnsi="Arial"/>
          <w:sz w:val="22"/>
        </w:rPr>
        <w:t>Assumir a inteira responsabilidade pelo transporte interno e externo do pessoal e dos insumos até o local dos serviços através do custo mensal para veículos.</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Utilização de pessoal experiente, bem como equipamentos, ferramentas e instrumentos adequados para a boa execução dos serviços.</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Responsabilizar-se por todos e quaisquer danos causados às estruturas, construções, instalações elétricas, cercas, equipamentos, etc., bem como por aqueles que vier causar à CODEVASF e a terceiros, existentes no local ou decorrentes da execução dos serviços objeto desta licitação.</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Responsabilizar-se pelo fornecimento de toda a mão-de-obra, sem qualquer vinculação empregatícia com a CODEVASF, bem como de todo o material necessário à execução dos serviços objeto do contrato.</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dos serviços.</w:t>
      </w:r>
    </w:p>
    <w:p w:rsidR="00530FD4" w:rsidRDefault="00530FD4">
      <w:pPr>
        <w:pStyle w:val="TextosemFormatao"/>
        <w:jc w:val="both"/>
        <w:rPr>
          <w:rFonts w:ascii="Arial" w:hAnsi="Arial"/>
          <w:b/>
          <w:sz w:val="22"/>
        </w:rPr>
      </w:pPr>
    </w:p>
    <w:p w:rsidR="00530FD4" w:rsidRDefault="001368CA">
      <w:pPr>
        <w:pStyle w:val="TextosemFormatao"/>
        <w:numPr>
          <w:ilvl w:val="0"/>
          <w:numId w:val="42"/>
        </w:numPr>
        <w:jc w:val="both"/>
        <w:rPr>
          <w:rFonts w:ascii="Arial" w:hAnsi="Arial"/>
          <w:b/>
          <w:sz w:val="22"/>
        </w:rPr>
      </w:pPr>
      <w:r>
        <w:rPr>
          <w:rFonts w:ascii="Arial" w:hAnsi="Arial"/>
          <w:b/>
          <w:sz w:val="22"/>
        </w:rPr>
        <w:t>INFORMAÇÕES COMPLEMENTARES</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A CODEVASF, junto com a licitante vencedora, irá determinar a distribuição dos profissionais, com o número de equipes chave conforme planilha estimativa de custos. Para cada equipe chave de fiscalização deverá ser designado um Engenheiro de Apoio, que poderá ser remanejado para área (s) diferente (s) da (s) inicialmente proposta (s) conforme necessidade no decorrer do contrato.</w:t>
      </w:r>
    </w:p>
    <w:p w:rsidR="00530FD4" w:rsidRDefault="00530FD4">
      <w:pPr>
        <w:pStyle w:val="TextosemFormatao"/>
        <w:ind w:left="1129"/>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A CODEVASF, junto com a licitante vencedora, buscará manter um número médio de 25 (vinte e cinco) empreendimentos acompanhados por cada equipe chave, podendo chegar ao máximo de 30 (trinta).</w:t>
      </w:r>
    </w:p>
    <w:p w:rsidR="00530FD4" w:rsidRDefault="00530FD4">
      <w:pPr>
        <w:pStyle w:val="TextosemFormatao"/>
        <w:ind w:left="709"/>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A designação das obras aos engenheiros de Apoio, sobre as quais terão a responsabilidade do acompanhamento, observará as condições de deslocamento entre as cidades, com o tempo distribuído e apropriado segundo o porte e complexidade das mesmas.</w:t>
      </w:r>
    </w:p>
    <w:p w:rsidR="00530FD4" w:rsidRDefault="00530FD4">
      <w:pPr>
        <w:pStyle w:val="TextosemFormatao"/>
        <w:ind w:left="1129"/>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Os profissionais da Equipe de Apoio serão utilizados quando solicitados pela fiscalização de campo com justificativas registradas nos diários de obra e com aprovação da Fiscalização da CODEVASF.</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A celebração do contrato estará condicionada à apresentação da Equipe Técnica pela licitante vencedora, composta em conformidade com a descrição a seguir:</w:t>
      </w:r>
    </w:p>
    <w:p w:rsidR="00530FD4" w:rsidRDefault="00530FD4">
      <w:pPr>
        <w:pStyle w:val="TextosemFormatao"/>
        <w:ind w:left="1129"/>
        <w:jc w:val="both"/>
        <w:rPr>
          <w:rFonts w:ascii="Arial" w:hAnsi="Arial"/>
          <w:sz w:val="22"/>
        </w:rPr>
      </w:pPr>
    </w:p>
    <w:tbl>
      <w:tblPr>
        <w:tblW w:w="8505"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61"/>
        <w:gridCol w:w="700"/>
        <w:gridCol w:w="812"/>
        <w:gridCol w:w="5332"/>
      </w:tblGrid>
      <w:tr w:rsidR="00530FD4">
        <w:trPr>
          <w:tblHeader/>
        </w:trPr>
        <w:tc>
          <w:tcPr>
            <w:tcW w:w="1661" w:type="dxa"/>
          </w:tcPr>
          <w:p w:rsidR="00530FD4" w:rsidRDefault="001368CA">
            <w:pPr>
              <w:pStyle w:val="Corpodetexto"/>
              <w:rPr>
                <w:rFonts w:ascii="Arial" w:hAnsi="Arial" w:cs="Arial"/>
                <w:i w:val="0"/>
                <w:sz w:val="22"/>
              </w:rPr>
            </w:pPr>
            <w:r>
              <w:rPr>
                <w:rFonts w:ascii="Arial" w:hAnsi="Arial" w:cs="Arial"/>
                <w:i w:val="0"/>
                <w:sz w:val="22"/>
              </w:rPr>
              <w:t>Profissional</w:t>
            </w:r>
          </w:p>
        </w:tc>
        <w:tc>
          <w:tcPr>
            <w:tcW w:w="700" w:type="dxa"/>
          </w:tcPr>
          <w:p w:rsidR="00530FD4" w:rsidRDefault="001368CA">
            <w:pPr>
              <w:pStyle w:val="Corpodetexto"/>
              <w:rPr>
                <w:rFonts w:ascii="Arial" w:hAnsi="Arial" w:cs="Arial"/>
                <w:i w:val="0"/>
                <w:sz w:val="22"/>
              </w:rPr>
            </w:pPr>
            <w:r>
              <w:rPr>
                <w:rFonts w:ascii="Arial" w:hAnsi="Arial" w:cs="Arial"/>
                <w:i w:val="0"/>
                <w:sz w:val="22"/>
              </w:rPr>
              <w:t>Nivel</w:t>
            </w:r>
          </w:p>
        </w:tc>
        <w:tc>
          <w:tcPr>
            <w:tcW w:w="812" w:type="dxa"/>
          </w:tcPr>
          <w:p w:rsidR="00530FD4" w:rsidRDefault="001368CA">
            <w:pPr>
              <w:pStyle w:val="Corpodetexto"/>
              <w:rPr>
                <w:rFonts w:ascii="Arial" w:hAnsi="Arial" w:cs="Arial"/>
                <w:i w:val="0"/>
                <w:sz w:val="22"/>
              </w:rPr>
            </w:pPr>
            <w:r>
              <w:rPr>
                <w:rFonts w:ascii="Arial" w:hAnsi="Arial" w:cs="Arial"/>
                <w:i w:val="0"/>
                <w:sz w:val="22"/>
              </w:rPr>
              <w:t>Qtde.</w:t>
            </w:r>
          </w:p>
        </w:tc>
        <w:tc>
          <w:tcPr>
            <w:tcW w:w="5332" w:type="dxa"/>
          </w:tcPr>
          <w:p w:rsidR="00530FD4" w:rsidRDefault="001368CA">
            <w:pPr>
              <w:pStyle w:val="Corpodetexto"/>
              <w:rPr>
                <w:rFonts w:ascii="Arial" w:hAnsi="Arial" w:cs="Arial"/>
                <w:i w:val="0"/>
                <w:sz w:val="22"/>
              </w:rPr>
            </w:pPr>
            <w:r>
              <w:rPr>
                <w:rFonts w:ascii="Arial" w:hAnsi="Arial" w:cs="Arial"/>
                <w:i w:val="0"/>
                <w:sz w:val="22"/>
              </w:rPr>
              <w:t>Experiência</w:t>
            </w:r>
          </w:p>
        </w:tc>
      </w:tr>
      <w:tr w:rsidR="00530FD4">
        <w:tc>
          <w:tcPr>
            <w:tcW w:w="1661" w:type="dxa"/>
          </w:tcPr>
          <w:p w:rsidR="00530FD4" w:rsidRDefault="001368CA">
            <w:pPr>
              <w:pStyle w:val="Corpodetexto"/>
              <w:rPr>
                <w:rFonts w:ascii="Arial" w:hAnsi="Arial" w:cs="Arial"/>
                <w:b w:val="0"/>
                <w:i w:val="0"/>
                <w:sz w:val="22"/>
              </w:rPr>
            </w:pPr>
            <w:r>
              <w:rPr>
                <w:rFonts w:ascii="Arial" w:hAnsi="Arial" w:cs="Arial"/>
                <w:b w:val="0"/>
                <w:i w:val="0"/>
                <w:sz w:val="22"/>
              </w:rPr>
              <w:t>Eng. Coordenador</w:t>
            </w:r>
          </w:p>
        </w:tc>
        <w:tc>
          <w:tcPr>
            <w:tcW w:w="700" w:type="dxa"/>
          </w:tcPr>
          <w:p w:rsidR="00530FD4" w:rsidRDefault="001368CA">
            <w:pPr>
              <w:pStyle w:val="Corpodetexto"/>
              <w:rPr>
                <w:rFonts w:ascii="Arial" w:hAnsi="Arial" w:cs="Arial"/>
                <w:b w:val="0"/>
                <w:i w:val="0"/>
                <w:sz w:val="22"/>
              </w:rPr>
            </w:pPr>
            <w:r>
              <w:rPr>
                <w:rFonts w:ascii="Arial" w:hAnsi="Arial" w:cs="Arial"/>
                <w:b w:val="0"/>
                <w:i w:val="0"/>
                <w:sz w:val="22"/>
              </w:rPr>
              <w:t>P2</w:t>
            </w:r>
          </w:p>
        </w:tc>
        <w:tc>
          <w:tcPr>
            <w:tcW w:w="812" w:type="dxa"/>
          </w:tcPr>
          <w:p w:rsidR="00530FD4" w:rsidRDefault="001368CA">
            <w:pPr>
              <w:pStyle w:val="Corpodetexto"/>
              <w:rPr>
                <w:rFonts w:ascii="Arial" w:hAnsi="Arial" w:cs="Arial"/>
                <w:b w:val="0"/>
                <w:i w:val="0"/>
                <w:color w:val="auto"/>
                <w:sz w:val="22"/>
              </w:rPr>
            </w:pPr>
            <w:r>
              <w:rPr>
                <w:rFonts w:ascii="Arial" w:hAnsi="Arial" w:cs="Arial"/>
                <w:b w:val="0"/>
                <w:i w:val="0"/>
                <w:color w:val="auto"/>
                <w:sz w:val="22"/>
              </w:rPr>
              <w:t>1</w:t>
            </w:r>
          </w:p>
        </w:tc>
        <w:tc>
          <w:tcPr>
            <w:tcW w:w="5332" w:type="dxa"/>
          </w:tcPr>
          <w:p w:rsidR="00530FD4" w:rsidRDefault="001368CA">
            <w:pPr>
              <w:pStyle w:val="Corpodetexto"/>
              <w:rPr>
                <w:rFonts w:ascii="Arial" w:hAnsi="Arial" w:cs="Arial"/>
                <w:b w:val="0"/>
                <w:i w:val="0"/>
                <w:sz w:val="22"/>
              </w:rPr>
            </w:pPr>
            <w:r>
              <w:rPr>
                <w:rFonts w:ascii="Arial" w:hAnsi="Arial" w:cs="Arial"/>
                <w:b w:val="0"/>
                <w:i w:val="0"/>
                <w:sz w:val="22"/>
              </w:rPr>
              <w:t>Engenheiro Coordenador com no mínimo 8 (oito) anos de formado e detentor dos atestados de que trata os itens 11.4.8 ou 11.4.9.</w:t>
            </w:r>
          </w:p>
        </w:tc>
      </w:tr>
      <w:tr w:rsidR="00530FD4">
        <w:tc>
          <w:tcPr>
            <w:tcW w:w="1661" w:type="dxa"/>
          </w:tcPr>
          <w:p w:rsidR="00530FD4" w:rsidRDefault="001368CA">
            <w:pPr>
              <w:pStyle w:val="Corpodetexto"/>
              <w:rPr>
                <w:rFonts w:ascii="Arial" w:hAnsi="Arial" w:cs="Arial"/>
                <w:b w:val="0"/>
                <w:i w:val="0"/>
                <w:sz w:val="22"/>
              </w:rPr>
            </w:pPr>
            <w:r>
              <w:rPr>
                <w:rFonts w:ascii="Arial" w:hAnsi="Arial" w:cs="Arial"/>
                <w:b w:val="0"/>
                <w:i w:val="0"/>
                <w:sz w:val="22"/>
              </w:rPr>
              <w:t>Eng. Civil de Apoio</w:t>
            </w:r>
          </w:p>
        </w:tc>
        <w:tc>
          <w:tcPr>
            <w:tcW w:w="700" w:type="dxa"/>
          </w:tcPr>
          <w:p w:rsidR="00530FD4" w:rsidRDefault="001368CA">
            <w:pPr>
              <w:pStyle w:val="Corpodetexto"/>
              <w:rPr>
                <w:rFonts w:ascii="Arial" w:hAnsi="Arial" w:cs="Arial"/>
                <w:b w:val="0"/>
                <w:i w:val="0"/>
                <w:sz w:val="22"/>
              </w:rPr>
            </w:pPr>
            <w:r>
              <w:rPr>
                <w:rFonts w:ascii="Arial" w:hAnsi="Arial" w:cs="Arial"/>
                <w:b w:val="0"/>
                <w:i w:val="0"/>
                <w:sz w:val="22"/>
              </w:rPr>
              <w:t>P3</w:t>
            </w:r>
          </w:p>
        </w:tc>
        <w:tc>
          <w:tcPr>
            <w:tcW w:w="812" w:type="dxa"/>
          </w:tcPr>
          <w:p w:rsidR="00530FD4" w:rsidRDefault="001368CA">
            <w:pPr>
              <w:pStyle w:val="Corpodetexto"/>
              <w:rPr>
                <w:rFonts w:ascii="Arial" w:hAnsi="Arial" w:cs="Arial"/>
                <w:b w:val="0"/>
                <w:i w:val="0"/>
                <w:color w:val="auto"/>
                <w:sz w:val="22"/>
              </w:rPr>
            </w:pPr>
            <w:r>
              <w:rPr>
                <w:rFonts w:ascii="Arial" w:hAnsi="Arial" w:cs="Arial"/>
                <w:b w:val="0"/>
                <w:i w:val="0"/>
                <w:color w:val="auto"/>
                <w:sz w:val="22"/>
              </w:rPr>
              <w:t>2</w:t>
            </w:r>
          </w:p>
        </w:tc>
        <w:tc>
          <w:tcPr>
            <w:tcW w:w="5332" w:type="dxa"/>
          </w:tcPr>
          <w:p w:rsidR="00530FD4" w:rsidRDefault="001368CA">
            <w:pPr>
              <w:pStyle w:val="Corpodetexto"/>
              <w:rPr>
                <w:rFonts w:ascii="Arial" w:hAnsi="Arial" w:cs="Arial"/>
                <w:b w:val="0"/>
                <w:i w:val="0"/>
                <w:sz w:val="22"/>
              </w:rPr>
            </w:pPr>
            <w:r>
              <w:rPr>
                <w:rFonts w:ascii="Arial" w:hAnsi="Arial" w:cs="Arial"/>
                <w:b w:val="0"/>
                <w:i w:val="0"/>
                <w:sz w:val="22"/>
              </w:rPr>
              <w:t>Engenheiro Civil com no mínimo 4 (quatro) anos de formado que tenha acompanhado/fiscalizado ou executado alguma (s) das obras de que trata o item 11.4.8.</w:t>
            </w:r>
          </w:p>
        </w:tc>
      </w:tr>
      <w:tr w:rsidR="00530FD4">
        <w:tc>
          <w:tcPr>
            <w:tcW w:w="1661" w:type="dxa"/>
          </w:tcPr>
          <w:p w:rsidR="00530FD4" w:rsidRDefault="001368CA">
            <w:pPr>
              <w:pStyle w:val="Corpodetexto"/>
              <w:rPr>
                <w:rFonts w:ascii="Arial" w:hAnsi="Arial" w:cs="Arial"/>
                <w:b w:val="0"/>
                <w:i w:val="0"/>
                <w:sz w:val="22"/>
              </w:rPr>
            </w:pPr>
            <w:r>
              <w:rPr>
                <w:rFonts w:ascii="Arial" w:hAnsi="Arial" w:cs="Arial"/>
                <w:b w:val="0"/>
                <w:i w:val="0"/>
                <w:sz w:val="22"/>
              </w:rPr>
              <w:t>Eng. Agrônomo de Apoio</w:t>
            </w:r>
          </w:p>
        </w:tc>
        <w:tc>
          <w:tcPr>
            <w:tcW w:w="700" w:type="dxa"/>
          </w:tcPr>
          <w:p w:rsidR="00530FD4" w:rsidRDefault="001368CA">
            <w:pPr>
              <w:pStyle w:val="Corpodetexto"/>
              <w:rPr>
                <w:rFonts w:ascii="Arial" w:hAnsi="Arial" w:cs="Arial"/>
                <w:b w:val="0"/>
                <w:i w:val="0"/>
                <w:sz w:val="22"/>
              </w:rPr>
            </w:pPr>
            <w:r>
              <w:rPr>
                <w:rFonts w:ascii="Arial" w:hAnsi="Arial" w:cs="Arial"/>
                <w:b w:val="0"/>
                <w:i w:val="0"/>
                <w:sz w:val="22"/>
              </w:rPr>
              <w:t>P3</w:t>
            </w:r>
          </w:p>
        </w:tc>
        <w:tc>
          <w:tcPr>
            <w:tcW w:w="812" w:type="dxa"/>
          </w:tcPr>
          <w:p w:rsidR="00530FD4" w:rsidRDefault="001368CA">
            <w:pPr>
              <w:pStyle w:val="Corpodetexto"/>
              <w:rPr>
                <w:rFonts w:ascii="Arial" w:hAnsi="Arial" w:cs="Arial"/>
                <w:b w:val="0"/>
                <w:i w:val="0"/>
                <w:color w:val="auto"/>
                <w:sz w:val="22"/>
              </w:rPr>
            </w:pPr>
            <w:r>
              <w:rPr>
                <w:rFonts w:ascii="Arial" w:hAnsi="Arial" w:cs="Arial"/>
                <w:b w:val="0"/>
                <w:i w:val="0"/>
                <w:color w:val="auto"/>
                <w:sz w:val="22"/>
              </w:rPr>
              <w:t>1</w:t>
            </w:r>
          </w:p>
        </w:tc>
        <w:tc>
          <w:tcPr>
            <w:tcW w:w="5332" w:type="dxa"/>
          </w:tcPr>
          <w:p w:rsidR="00530FD4" w:rsidRDefault="001368CA">
            <w:pPr>
              <w:pStyle w:val="Corpodetexto"/>
              <w:rPr>
                <w:rFonts w:ascii="Arial" w:hAnsi="Arial" w:cs="Arial"/>
                <w:b w:val="0"/>
                <w:i w:val="0"/>
                <w:sz w:val="22"/>
              </w:rPr>
            </w:pPr>
            <w:r>
              <w:rPr>
                <w:rFonts w:ascii="Arial" w:hAnsi="Arial" w:cs="Arial"/>
                <w:b w:val="0"/>
                <w:i w:val="0"/>
                <w:sz w:val="22"/>
              </w:rPr>
              <w:t xml:space="preserve">Engenheiro Agrônomo com no mínimo 4 (quatro) anos de formado e que tenha acompanhado/fiscalizado ou executado algum (s) dos projetos de engenharia agronômica de que trata o item 11.4.9. </w:t>
            </w:r>
          </w:p>
        </w:tc>
      </w:tr>
      <w:tr w:rsidR="00530FD4">
        <w:tc>
          <w:tcPr>
            <w:tcW w:w="1661" w:type="dxa"/>
          </w:tcPr>
          <w:p w:rsidR="00530FD4" w:rsidRDefault="001368CA">
            <w:pPr>
              <w:pStyle w:val="Corpodetexto"/>
              <w:rPr>
                <w:rFonts w:ascii="Arial" w:hAnsi="Arial" w:cs="Arial"/>
                <w:b w:val="0"/>
                <w:i w:val="0"/>
                <w:sz w:val="22"/>
              </w:rPr>
            </w:pPr>
            <w:r>
              <w:rPr>
                <w:rFonts w:ascii="Arial" w:hAnsi="Arial" w:cs="Arial"/>
                <w:b w:val="0"/>
                <w:i w:val="0"/>
                <w:sz w:val="22"/>
              </w:rPr>
              <w:t>Técnico de apoio</w:t>
            </w:r>
          </w:p>
        </w:tc>
        <w:tc>
          <w:tcPr>
            <w:tcW w:w="700" w:type="dxa"/>
          </w:tcPr>
          <w:p w:rsidR="00530FD4" w:rsidRDefault="001368CA">
            <w:pPr>
              <w:pStyle w:val="Corpodetexto"/>
              <w:rPr>
                <w:rFonts w:ascii="Arial" w:hAnsi="Arial" w:cs="Arial"/>
                <w:b w:val="0"/>
                <w:i w:val="0"/>
                <w:sz w:val="22"/>
              </w:rPr>
            </w:pPr>
            <w:r>
              <w:rPr>
                <w:rFonts w:ascii="Arial" w:hAnsi="Arial" w:cs="Arial"/>
                <w:b w:val="0"/>
                <w:i w:val="0"/>
                <w:sz w:val="22"/>
              </w:rPr>
              <w:t>T1</w:t>
            </w:r>
          </w:p>
        </w:tc>
        <w:tc>
          <w:tcPr>
            <w:tcW w:w="812" w:type="dxa"/>
          </w:tcPr>
          <w:p w:rsidR="00530FD4" w:rsidRDefault="001368CA">
            <w:pPr>
              <w:pStyle w:val="Corpodetexto"/>
              <w:rPr>
                <w:rFonts w:ascii="Arial" w:hAnsi="Arial" w:cs="Arial"/>
                <w:b w:val="0"/>
                <w:i w:val="0"/>
                <w:color w:val="auto"/>
                <w:sz w:val="22"/>
              </w:rPr>
            </w:pPr>
            <w:r>
              <w:rPr>
                <w:rFonts w:ascii="Arial" w:hAnsi="Arial" w:cs="Arial"/>
                <w:b w:val="0"/>
                <w:i w:val="0"/>
                <w:color w:val="auto"/>
                <w:sz w:val="22"/>
              </w:rPr>
              <w:t>1</w:t>
            </w:r>
          </w:p>
        </w:tc>
        <w:tc>
          <w:tcPr>
            <w:tcW w:w="5332" w:type="dxa"/>
          </w:tcPr>
          <w:p w:rsidR="00530FD4" w:rsidRDefault="001368CA">
            <w:pPr>
              <w:pStyle w:val="Corpodetexto"/>
              <w:rPr>
                <w:rFonts w:ascii="Arial" w:hAnsi="Arial" w:cs="Arial"/>
                <w:b w:val="0"/>
                <w:i w:val="0"/>
                <w:sz w:val="22"/>
              </w:rPr>
            </w:pPr>
            <w:r>
              <w:rPr>
                <w:rFonts w:ascii="Arial" w:hAnsi="Arial" w:cs="Arial"/>
                <w:b w:val="0"/>
                <w:i w:val="0"/>
                <w:sz w:val="22"/>
              </w:rPr>
              <w:t>Técnico, topógrafo, laboratorista ou cadista com no mínimo 5 (cinco) anos de formação e experiência em projetos.</w:t>
            </w:r>
          </w:p>
        </w:tc>
      </w:tr>
    </w:tbl>
    <w:p w:rsidR="00530FD4" w:rsidRDefault="00530FD4">
      <w:pPr>
        <w:pStyle w:val="TextosemFormatao"/>
        <w:ind w:left="709"/>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O número de equipes chaves previstas na Planilha Estimativa de Custo (Anexo III) será mobilizado no primeiro mês da assinatura do contrato.</w:t>
      </w:r>
    </w:p>
    <w:p w:rsidR="00530FD4" w:rsidRDefault="00530FD4">
      <w:pPr>
        <w:pStyle w:val="TextosemFormatao"/>
        <w:ind w:left="1129"/>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O técnico de apoio previsto na equipe de apoio será solicitado quando necessário ou a pedido da Codevasf.</w:t>
      </w:r>
    </w:p>
    <w:p w:rsidR="00530FD4" w:rsidRDefault="00530FD4">
      <w:pPr>
        <w:pStyle w:val="Recuodecorpodetexto3"/>
        <w:ind w:left="851"/>
        <w:rPr>
          <w:rFonts w:ascii="Arial" w:hAnsi="Arial"/>
          <w:sz w:val="22"/>
        </w:rPr>
      </w:pPr>
    </w:p>
    <w:p w:rsidR="00530FD4" w:rsidRDefault="001368CA">
      <w:pPr>
        <w:pStyle w:val="TextosemFormatao"/>
        <w:numPr>
          <w:ilvl w:val="0"/>
          <w:numId w:val="42"/>
        </w:numPr>
        <w:jc w:val="both"/>
        <w:rPr>
          <w:rFonts w:ascii="Arial" w:hAnsi="Arial"/>
          <w:b/>
          <w:sz w:val="22"/>
        </w:rPr>
      </w:pPr>
      <w:r>
        <w:rPr>
          <w:rFonts w:ascii="Arial" w:hAnsi="Arial"/>
          <w:b/>
          <w:sz w:val="22"/>
        </w:rPr>
        <w:t>CONDIÇÕES GERAIS</w:t>
      </w:r>
    </w:p>
    <w:p w:rsidR="00530FD4" w:rsidRDefault="00530FD4">
      <w:pPr>
        <w:pStyle w:val="TextosemFormatao"/>
        <w:jc w:val="both"/>
        <w:rPr>
          <w:rFonts w:ascii="Arial" w:hAnsi="Arial"/>
          <w:b/>
          <w:sz w:val="22"/>
        </w:rPr>
      </w:pPr>
    </w:p>
    <w:p w:rsidR="00530FD4" w:rsidRDefault="001368CA">
      <w:pPr>
        <w:pStyle w:val="TextosemFormatao"/>
        <w:numPr>
          <w:ilvl w:val="1"/>
          <w:numId w:val="42"/>
        </w:numPr>
        <w:jc w:val="both"/>
        <w:rPr>
          <w:rFonts w:ascii="Arial" w:hAnsi="Arial"/>
          <w:sz w:val="22"/>
        </w:rPr>
      </w:pPr>
      <w:r>
        <w:rPr>
          <w:rFonts w:ascii="Arial" w:hAnsi="Arial"/>
          <w:sz w:val="22"/>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530FD4" w:rsidRDefault="00530FD4">
      <w:pPr>
        <w:pStyle w:val="TextosemFormatao"/>
        <w:ind w:left="709"/>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A CODEVASF poderá revogar esta licitação quando nenhumas das ofertas satisfizerem o objeto da mesma, ou anulá-la quando for evidente que tenha havido falta de competição e/ou quando caracterizado indício de colusão.</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Fica garantido a CODEVASF, desde que justificado, o direito de, a qualquer tempo, desistir da celebração do contrato, escolher a proposta que julgar mais conveniente, ou optar pela revogação da licitação, no todo ou anulá-la em parte.</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O contrato a ser assinado com a licitante vencedora disciplinará os casos em que ocorrerá a sua rescisão, com a conseqüente perda da caução e, a juízo da CODEVASF, o alijamento da Contratada para com ela transacionar, independente de ação ou interpelação judicial cabível.</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A licitante será responsável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Estado onde a obra está sendo executada. A publicação do extrato do contrato no Diário Oficial da União, no prazo de 20 (vinte) dias após a sua assinatura, será de responsabilidade do Contratante.</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Estes Termos de Referência e seus anexos farão parte integrante do contrato a ser firmado com a licitante vencedora, independente de transições.</w:t>
      </w:r>
    </w:p>
    <w:p w:rsidR="00530FD4" w:rsidRDefault="00530FD4">
      <w:pPr>
        <w:pStyle w:val="TextosemFormatao"/>
        <w:jc w:val="both"/>
        <w:rPr>
          <w:rFonts w:ascii="Arial" w:hAnsi="Arial"/>
          <w:sz w:val="22"/>
        </w:rPr>
      </w:pPr>
    </w:p>
    <w:p w:rsidR="00530FD4" w:rsidRDefault="001368CA">
      <w:pPr>
        <w:pStyle w:val="TextosemFormatao"/>
        <w:numPr>
          <w:ilvl w:val="1"/>
          <w:numId w:val="42"/>
        </w:numPr>
        <w:jc w:val="both"/>
        <w:rPr>
          <w:rFonts w:ascii="Arial" w:hAnsi="Arial"/>
          <w:sz w:val="22"/>
        </w:rPr>
      </w:pPr>
      <w:r>
        <w:rPr>
          <w:rFonts w:ascii="Arial" w:hAnsi="Arial"/>
          <w:sz w:val="22"/>
        </w:rPr>
        <w:t>Quaisquer dúvidas quanto aos procedimentos para execução de determinado serviço deverão ser esclarecidas junto à Gerência Regional de Infraestrutura da 7ª Superintendência Regional da CODEVASF. O serviço que venha a ser condenado pela Fiscalização deverá ser refeito pela Contratada, sem quaisquer ônus adicionais para a Contratante.</w:t>
      </w:r>
    </w:p>
    <w:p w:rsidR="00530FD4" w:rsidRDefault="001368CA">
      <w:pPr>
        <w:suppressAutoHyphens w:val="0"/>
        <w:rPr>
          <w:rFonts w:ascii="Arial" w:hAnsi="Arial"/>
          <w:sz w:val="22"/>
        </w:rPr>
      </w:pPr>
      <w:r>
        <w:rPr>
          <w:rFonts w:ascii="Arial" w:hAnsi="Arial"/>
          <w:sz w:val="22"/>
        </w:rPr>
        <w:br w:type="page"/>
      </w:r>
    </w:p>
    <w:p w:rsidR="00530FD4" w:rsidRDefault="001368CA">
      <w:pPr>
        <w:pStyle w:val="TextosemFormatao"/>
        <w:numPr>
          <w:ilvl w:val="0"/>
          <w:numId w:val="42"/>
        </w:numPr>
        <w:jc w:val="both"/>
        <w:rPr>
          <w:rFonts w:ascii="Arial" w:hAnsi="Arial"/>
          <w:b/>
          <w:sz w:val="22"/>
        </w:rPr>
      </w:pPr>
      <w:r>
        <w:rPr>
          <w:rFonts w:ascii="Arial" w:hAnsi="Arial"/>
          <w:b/>
          <w:sz w:val="22"/>
        </w:rPr>
        <w:t>DEMAIS DOCUMENTOS</w:t>
      </w:r>
    </w:p>
    <w:p w:rsidR="00530FD4" w:rsidRDefault="00530FD4">
      <w:pPr>
        <w:pStyle w:val="a"/>
        <w:ind w:left="851"/>
        <w:rPr>
          <w:rFonts w:ascii="Arial" w:hAnsi="Arial"/>
          <w:b/>
          <w:sz w:val="22"/>
        </w:rPr>
      </w:pPr>
    </w:p>
    <w:p w:rsidR="00530FD4" w:rsidRDefault="001368CA">
      <w:pPr>
        <w:pStyle w:val="a"/>
        <w:ind w:left="1276" w:hanging="283"/>
        <w:jc w:val="both"/>
        <w:rPr>
          <w:rFonts w:ascii="Arial" w:hAnsi="Arial"/>
          <w:sz w:val="22"/>
        </w:rPr>
      </w:pPr>
      <w:r>
        <w:rPr>
          <w:rFonts w:ascii="Arial" w:hAnsi="Arial"/>
          <w:sz w:val="22"/>
        </w:rPr>
        <w:t>São ainda, documentos integrantes destes Termos de Referência:</w:t>
      </w:r>
    </w:p>
    <w:p w:rsidR="00530FD4" w:rsidRDefault="00530FD4">
      <w:pPr>
        <w:pStyle w:val="a"/>
        <w:tabs>
          <w:tab w:val="left" w:pos="1068"/>
        </w:tabs>
        <w:jc w:val="both"/>
        <w:rPr>
          <w:rFonts w:ascii="Arial" w:hAnsi="Arial"/>
          <w:sz w:val="22"/>
        </w:rPr>
      </w:pPr>
    </w:p>
    <w:p w:rsidR="00530FD4" w:rsidRDefault="001368CA">
      <w:pPr>
        <w:pStyle w:val="a"/>
        <w:numPr>
          <w:ilvl w:val="0"/>
          <w:numId w:val="3"/>
        </w:numPr>
        <w:tabs>
          <w:tab w:val="clear" w:pos="360"/>
          <w:tab w:val="num" w:pos="435"/>
          <w:tab w:val="left" w:pos="1068"/>
        </w:tabs>
        <w:ind w:left="1350" w:hanging="284"/>
        <w:jc w:val="both"/>
        <w:rPr>
          <w:rFonts w:ascii="Arial" w:hAnsi="Arial" w:cs="Arial"/>
          <w:sz w:val="22"/>
          <w:szCs w:val="22"/>
        </w:rPr>
      </w:pPr>
      <w:r>
        <w:rPr>
          <w:rFonts w:ascii="Arial" w:hAnsi="Arial" w:cs="Arial"/>
          <w:sz w:val="22"/>
          <w:szCs w:val="22"/>
        </w:rPr>
        <w:t>Lista de Municípios – Anexo I</w:t>
      </w:r>
    </w:p>
    <w:p w:rsidR="00530FD4" w:rsidRDefault="001368CA">
      <w:pPr>
        <w:pStyle w:val="a"/>
        <w:numPr>
          <w:ilvl w:val="0"/>
          <w:numId w:val="3"/>
        </w:numPr>
        <w:tabs>
          <w:tab w:val="clear" w:pos="360"/>
          <w:tab w:val="num" w:pos="435"/>
          <w:tab w:val="left" w:pos="1068"/>
        </w:tabs>
        <w:ind w:left="1350" w:hanging="284"/>
        <w:jc w:val="both"/>
        <w:rPr>
          <w:rFonts w:ascii="Arial" w:hAnsi="Arial" w:cs="Arial"/>
          <w:sz w:val="22"/>
          <w:szCs w:val="22"/>
        </w:rPr>
      </w:pPr>
      <w:r>
        <w:rPr>
          <w:rFonts w:ascii="Arial" w:hAnsi="Arial" w:cs="Arial"/>
          <w:sz w:val="22"/>
          <w:szCs w:val="22"/>
        </w:rPr>
        <w:t>Especificações Técnicas – Anexo II</w:t>
      </w:r>
    </w:p>
    <w:p w:rsidR="00530FD4" w:rsidRDefault="001368CA">
      <w:pPr>
        <w:pStyle w:val="a"/>
        <w:numPr>
          <w:ilvl w:val="0"/>
          <w:numId w:val="3"/>
        </w:numPr>
        <w:tabs>
          <w:tab w:val="clear" w:pos="360"/>
          <w:tab w:val="num" w:pos="435"/>
          <w:tab w:val="left" w:pos="1068"/>
        </w:tabs>
        <w:ind w:left="1350" w:hanging="284"/>
        <w:jc w:val="both"/>
        <w:rPr>
          <w:rFonts w:ascii="Arial" w:hAnsi="Arial" w:cs="Arial"/>
          <w:sz w:val="22"/>
          <w:szCs w:val="22"/>
        </w:rPr>
      </w:pPr>
      <w:r>
        <w:rPr>
          <w:rFonts w:ascii="Arial" w:hAnsi="Arial" w:cs="Arial"/>
          <w:sz w:val="22"/>
          <w:szCs w:val="22"/>
        </w:rPr>
        <w:t>Planilha Estimativa de Custos – Anexo III</w:t>
      </w:r>
    </w:p>
    <w:p w:rsidR="00530FD4" w:rsidRDefault="001368CA">
      <w:pPr>
        <w:pStyle w:val="a"/>
        <w:numPr>
          <w:ilvl w:val="0"/>
          <w:numId w:val="5"/>
        </w:numPr>
        <w:tabs>
          <w:tab w:val="left" w:pos="1068"/>
        </w:tabs>
        <w:ind w:left="1350" w:hanging="284"/>
        <w:jc w:val="both"/>
        <w:rPr>
          <w:rFonts w:ascii="Arial" w:hAnsi="Arial"/>
          <w:sz w:val="22"/>
        </w:rPr>
      </w:pPr>
      <w:r>
        <w:rPr>
          <w:rFonts w:ascii="Arial" w:hAnsi="Arial"/>
          <w:sz w:val="22"/>
        </w:rPr>
        <w:t>Planilha de Orçamentação dos Serviços – Anexo IV</w:t>
      </w:r>
    </w:p>
    <w:p w:rsidR="00530FD4" w:rsidRDefault="001368CA">
      <w:pPr>
        <w:pStyle w:val="a"/>
        <w:numPr>
          <w:ilvl w:val="0"/>
          <w:numId w:val="5"/>
        </w:numPr>
        <w:tabs>
          <w:tab w:val="left" w:pos="1068"/>
        </w:tabs>
        <w:ind w:left="1350" w:hanging="284"/>
        <w:jc w:val="both"/>
        <w:rPr>
          <w:rFonts w:ascii="Arial" w:hAnsi="Arial"/>
          <w:sz w:val="22"/>
        </w:rPr>
      </w:pPr>
      <w:r>
        <w:rPr>
          <w:rFonts w:ascii="Arial" w:hAnsi="Arial"/>
          <w:sz w:val="22"/>
        </w:rPr>
        <w:t>Termo de Proposta – Anexo V</w:t>
      </w:r>
    </w:p>
    <w:p w:rsidR="00530FD4" w:rsidRDefault="001368CA">
      <w:pPr>
        <w:numPr>
          <w:ilvl w:val="0"/>
          <w:numId w:val="5"/>
        </w:numPr>
        <w:tabs>
          <w:tab w:val="left" w:pos="1068"/>
        </w:tabs>
        <w:ind w:left="1350" w:hanging="284"/>
        <w:jc w:val="both"/>
        <w:rPr>
          <w:rFonts w:ascii="Arial" w:hAnsi="Arial"/>
          <w:sz w:val="22"/>
        </w:rPr>
      </w:pPr>
      <w:r>
        <w:rPr>
          <w:rFonts w:ascii="Arial" w:hAnsi="Arial"/>
          <w:sz w:val="22"/>
        </w:rPr>
        <w:t>Mapa área de apoio a fiscalização – Anexo VI</w:t>
      </w:r>
    </w:p>
    <w:p w:rsidR="00530FD4" w:rsidRDefault="00530FD4">
      <w:pPr>
        <w:pStyle w:val="TextosemFormatao"/>
      </w:pPr>
    </w:p>
    <w:p w:rsidR="00530FD4" w:rsidRDefault="00530FD4">
      <w:pPr>
        <w:pStyle w:val="TextosemFormatao"/>
      </w:pPr>
    </w:p>
    <w:p w:rsidR="00530FD4" w:rsidRDefault="00530FD4">
      <w:pPr>
        <w:pStyle w:val="TextosemFormatao"/>
      </w:pPr>
    </w:p>
    <w:p w:rsidR="00530FD4" w:rsidRDefault="001368CA">
      <w:pPr>
        <w:pStyle w:val="a"/>
        <w:ind w:left="851"/>
        <w:jc w:val="center"/>
        <w:rPr>
          <w:rFonts w:ascii="Arial" w:hAnsi="Arial" w:cs="Arial"/>
          <w:sz w:val="22"/>
          <w:szCs w:val="22"/>
        </w:rPr>
      </w:pPr>
      <w:r>
        <w:rPr>
          <w:rFonts w:ascii="Arial" w:hAnsi="Arial" w:cs="Arial"/>
          <w:sz w:val="22"/>
          <w:szCs w:val="22"/>
        </w:rPr>
        <w:t>Teresina, 29 de junho de 2018.</w:t>
      </w:r>
    </w:p>
    <w:sectPr w:rsidR="00530FD4" w:rsidSect="00C20A92">
      <w:headerReference w:type="default" r:id="rId7"/>
      <w:footerReference w:type="even" r:id="rId8"/>
      <w:footerReference w:type="default" r:id="rId9"/>
      <w:footnotePr>
        <w:pos w:val="beneathText"/>
      </w:footnotePr>
      <w:pgSz w:w="11905" w:h="16837"/>
      <w:pgMar w:top="1985" w:right="1134" w:bottom="1560" w:left="1418" w:header="1134" w:footer="624"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FD4" w:rsidRDefault="001368CA">
      <w:r>
        <w:separator/>
      </w:r>
    </w:p>
  </w:endnote>
  <w:endnote w:type="continuationSeparator" w:id="0">
    <w:p w:rsidR="00530FD4" w:rsidRDefault="00136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G Times">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FD4" w:rsidRDefault="001368CA">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530FD4" w:rsidRDefault="00530FD4">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FD4" w:rsidRDefault="001368CA">
    <w:pPr>
      <w:pStyle w:val="Corpodetexto"/>
      <w:ind w:right="360"/>
      <w:rPr>
        <w:color w:val="FFFFFF"/>
        <w:sz w:val="14"/>
      </w:rPr>
    </w:pPr>
    <w:r>
      <w:rPr>
        <w:noProof/>
        <w:color w:val="FFFFFF"/>
        <w:lang w:val="pt-BR" w:eastAsia="pt-BR"/>
      </w:rPr>
      <mc:AlternateContent>
        <mc:Choice Requires="wps">
          <w:drawing>
            <wp:anchor distT="0" distB="0" distL="114300" distR="114300" simplePos="0" relativeHeight="251661824" behindDoc="1" locked="0" layoutInCell="1" allowOverlap="1">
              <wp:simplePos x="0" y="0"/>
              <wp:positionH relativeFrom="column">
                <wp:posOffset>3021330</wp:posOffset>
              </wp:positionH>
              <wp:positionV relativeFrom="paragraph">
                <wp:posOffset>-2924810</wp:posOffset>
              </wp:positionV>
              <wp:extent cx="12065" cy="5820410"/>
              <wp:effectExtent l="0" t="0" r="0" b="0"/>
              <wp:wrapNone/>
              <wp:docPr id="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12065" cy="582041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id="Line 17" o:spid="_x0000_s1026" style="position:absolute;rotation:-90;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9pt,-230.3pt" to="238.85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" strokeweight=".26mm">
              <v:stroke joinstyle="miter"/>
            </v:line>
          </w:pict>
        </mc:Fallback>
      </mc:AlternateContent>
    </w:r>
    <w:r>
      <w:rPr>
        <w:noProof/>
        <w:color w:val="FFFFFF"/>
        <w:sz w:val="14"/>
        <w:lang w:val="pt-BR" w:eastAsia="pt-BR"/>
      </w:rPr>
      <mc:AlternateContent>
        <mc:Choice Requires="wps">
          <w:drawing>
            <wp:anchor distT="0" distB="0" distL="114300" distR="114300" simplePos="0" relativeHeight="251658752" behindDoc="1" locked="0" layoutInCell="1" allowOverlap="1">
              <wp:simplePos x="0" y="0"/>
              <wp:positionH relativeFrom="column">
                <wp:posOffset>5648960</wp:posOffset>
              </wp:positionH>
              <wp:positionV relativeFrom="paragraph">
                <wp:posOffset>-530860</wp:posOffset>
              </wp:positionV>
              <wp:extent cx="549910" cy="515620"/>
              <wp:effectExtent l="0" t="0" r="0" b="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49910" cy="515620"/>
                      </a:xfrm>
                      <a:custGeom>
                        <a:avLst/>
                        <a:gdLst>
                          <a:gd name="G0" fmla="sin 10800 17694720"/>
                          <a:gd name="G1" fmla="+- G0 10800 0"/>
                          <a:gd name="G2" fmla="cos 10800 17694720"/>
                          <a:gd name="G3" fmla="+- G2 10800 0"/>
                          <a:gd name="G4" fmla="sin 10800 -9613"/>
                          <a:gd name="G5" fmla="+- G4 10800 0"/>
                          <a:gd name="G6" fmla="cos 10800 -9613"/>
                          <a:gd name="G7" fmla="+- G6 10800 0"/>
                          <a:gd name="T0" fmla="*/ 0 w 21600"/>
                          <a:gd name="T1" fmla="*/ 0 h 21600"/>
                          <a:gd name="T2" fmla="*/ 0 w 21600"/>
                          <a:gd name="T3" fmla="*/ 0 h 21600"/>
                          <a:gd name="T4" fmla="*/ 0 w 21600"/>
                          <a:gd name="T5" fmla="*/ 0 h 21600"/>
                          <a:gd name="T6" fmla="*/ 0 w 21600"/>
                          <a:gd name="T7" fmla="*/ 0 h 21600"/>
                          <a:gd name="T8" fmla="*/ 0 w 21600"/>
                          <a:gd name="T9" fmla="*/ 0 h 21600"/>
                          <a:gd name="T10" fmla="*/ 0 w 21600"/>
                          <a:gd name="T11" fmla="*/ 0 h 21600"/>
                          <a:gd name="T12" fmla="*/ 10799 w 21600"/>
                          <a:gd name="T13" fmla="*/ 0 h 21600"/>
                          <a:gd name="T14" fmla="*/ 21599 w 21600"/>
                          <a:gd name="T15" fmla="*/ 10799 h 21600"/>
                        </a:gdLst>
                        <a:ahLst/>
                        <a:cxnLst>
                          <a:cxn ang="0">
                            <a:pos x="T0" y="T1"/>
                          </a:cxn>
                          <a:cxn ang="0">
                            <a:pos x="T2" y="T3"/>
                          </a:cxn>
                          <a:cxn ang="0">
                            <a:pos x="T4" y="T5"/>
                          </a:cxn>
                          <a:cxn ang="0">
                            <a:pos x="T6" y="T7"/>
                          </a:cxn>
                          <a:cxn ang="0">
                            <a:pos x="T8" y="T9"/>
                          </a:cxn>
                          <a:cxn ang="0">
                            <a:pos x="T10" y="T11"/>
                          </a:cxn>
                        </a:cxnLst>
                        <a:rect l="T12" t="T13" r="T14" b="T15"/>
                        <a:pathLst>
                          <a:path w="21600" h="21600" stroke="0">
                            <a:moveTo>
                              <a:pt x="10799" y="0"/>
                            </a:moveTo>
                            <a:cubicBezTo>
                              <a:pt x="10799" y="0"/>
                              <a:pt x="10799" y="0"/>
                              <a:pt x="10800" y="0"/>
                            </a:cubicBezTo>
                            <a:cubicBezTo>
                              <a:pt x="16753" y="0"/>
                              <a:pt x="21584" y="4818"/>
                              <a:pt x="21599" y="10771"/>
                            </a:cubicBezTo>
                            <a:lnTo>
                              <a:pt x="10800" y="10800"/>
                            </a:lnTo>
                            <a:close/>
                          </a:path>
                          <a:path w="21600" h="21600" fill="none">
                            <a:moveTo>
                              <a:pt x="10799" y="0"/>
                            </a:moveTo>
                            <a:cubicBezTo>
                              <a:pt x="10799" y="0"/>
                              <a:pt x="10799" y="0"/>
                              <a:pt x="10800" y="0"/>
                            </a:cubicBezTo>
                            <a:cubicBezTo>
                              <a:pt x="16753" y="0"/>
                              <a:pt x="21584" y="4818"/>
                              <a:pt x="21599" y="10771"/>
                            </a:cubicBezTo>
                          </a:path>
                        </a:pathLst>
                      </a:custGeom>
                      <a:noFill/>
                      <a:ln w="126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AutoShape 10" o:spid="_x0000_s1026" style="position:absolute;margin-left:444.8pt;margin-top:-41.8pt;width:43.3pt;height:40.6pt;rotation:180;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" path="m10799,nsc10799,,10799,,10800,v5953,,10784,4818,10799,10771l10800,10800,10799,xem10799,nfc10799,,10799,,10800,v5953,,10784,4818,10799,10771e" filled="f" strokeweight=".35mm">
              <v:stroke joinstyle="miter"/>
              <v:path o:connecttype="custom" o:connectlocs="0,0;0,0;0,0;0,0;0,0;0,0" o:connectangles="0,0,0,0,0,0" textboxrect="10799,0,21599,10799"/>
            </v:shape>
          </w:pict>
        </mc:Fallback>
      </mc:AlternateContent>
    </w:r>
    <w:r>
      <w:rPr>
        <w:noProof/>
        <w:color w:val="FFFFFF"/>
        <w:lang w:val="pt-BR" w:eastAsia="pt-BR"/>
      </w:rPr>
      <mc:AlternateContent>
        <mc:Choice Requires="wps">
          <w:drawing>
            <wp:anchor distT="0" distB="0" distL="114300" distR="114300" simplePos="0" relativeHeight="251659776" behindDoc="1" locked="0" layoutInCell="1" allowOverlap="1">
              <wp:simplePos x="0" y="0"/>
              <wp:positionH relativeFrom="column">
                <wp:posOffset>-151765</wp:posOffset>
              </wp:positionH>
              <wp:positionV relativeFrom="paragraph">
                <wp:posOffset>-559435</wp:posOffset>
              </wp:positionV>
              <wp:extent cx="549910" cy="515620"/>
              <wp:effectExtent l="0" t="0" r="0" b="0"/>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H="1">
                        <a:off x="0" y="0"/>
                        <a:ext cx="549910" cy="515620"/>
                      </a:xfrm>
                      <a:custGeom>
                        <a:avLst/>
                        <a:gdLst>
                          <a:gd name="G0" fmla="sin 10800 17694720"/>
                          <a:gd name="G1" fmla="+- G0 10800 0"/>
                          <a:gd name="G2" fmla="cos 10800 17694720"/>
                          <a:gd name="G3" fmla="+- G2 10800 0"/>
                          <a:gd name="G4" fmla="sin 10800 268225"/>
                          <a:gd name="G5" fmla="+- G4 10800 0"/>
                          <a:gd name="G6" fmla="cos 10800 268225"/>
                          <a:gd name="G7" fmla="+- G6 10800 0"/>
                          <a:gd name="T0" fmla="*/ 0 w 21600"/>
                          <a:gd name="T1" fmla="*/ 0 h 21600"/>
                          <a:gd name="T2" fmla="*/ 0 w 21600"/>
                          <a:gd name="T3" fmla="*/ 0 h 21600"/>
                          <a:gd name="T4" fmla="*/ 0 w 21600"/>
                          <a:gd name="T5" fmla="*/ 0 h 21600"/>
                          <a:gd name="T6" fmla="*/ 0 w 21600"/>
                          <a:gd name="T7" fmla="*/ 0 h 21600"/>
                          <a:gd name="T8" fmla="*/ 0 w 21600"/>
                          <a:gd name="T9" fmla="*/ 0 h 21600"/>
                          <a:gd name="T10" fmla="*/ 0 w 21600"/>
                          <a:gd name="T11" fmla="*/ 0 h 21600"/>
                          <a:gd name="T12" fmla="*/ 10799 w 21600"/>
                          <a:gd name="T13" fmla="*/ 0 h 21600"/>
                          <a:gd name="T14" fmla="*/ 21599 w 21600"/>
                          <a:gd name="T15" fmla="*/ 10799 h 21600"/>
                        </a:gdLst>
                        <a:ahLst/>
                        <a:cxnLst>
                          <a:cxn ang="0">
                            <a:pos x="T0" y="T1"/>
                          </a:cxn>
                          <a:cxn ang="0">
                            <a:pos x="T2" y="T3"/>
                          </a:cxn>
                          <a:cxn ang="0">
                            <a:pos x="T4" y="T5"/>
                          </a:cxn>
                          <a:cxn ang="0">
                            <a:pos x="T6" y="T7"/>
                          </a:cxn>
                          <a:cxn ang="0">
                            <a:pos x="T8" y="T9"/>
                          </a:cxn>
                          <a:cxn ang="0">
                            <a:pos x="T10" y="T11"/>
                          </a:cxn>
                        </a:cxnLst>
                        <a:rect l="T12" t="T13" r="T14" b="T15"/>
                        <a:pathLst>
                          <a:path w="21600" h="21600" stroke="0">
                            <a:moveTo>
                              <a:pt x="10799" y="0"/>
                            </a:moveTo>
                            <a:cubicBezTo>
                              <a:pt x="10799" y="0"/>
                              <a:pt x="10799" y="0"/>
                              <a:pt x="10800" y="0"/>
                            </a:cubicBezTo>
                            <a:cubicBezTo>
                              <a:pt x="16764" y="0"/>
                              <a:pt x="21600" y="4835"/>
                              <a:pt x="21600" y="10800"/>
                            </a:cubicBezTo>
                            <a:cubicBezTo>
                              <a:pt x="21600" y="11056"/>
                              <a:pt x="21590" y="11313"/>
                              <a:pt x="21572" y="11570"/>
                            </a:cubicBezTo>
                            <a:lnTo>
                              <a:pt x="10800" y="10800"/>
                            </a:lnTo>
                            <a:close/>
                          </a:path>
                          <a:path w="21600" h="21600" fill="none">
                            <a:moveTo>
                              <a:pt x="10799" y="0"/>
                            </a:moveTo>
                            <a:cubicBezTo>
                              <a:pt x="10799" y="0"/>
                              <a:pt x="10799" y="0"/>
                              <a:pt x="10800" y="0"/>
                            </a:cubicBezTo>
                            <a:cubicBezTo>
                              <a:pt x="16764" y="0"/>
                              <a:pt x="21600" y="4835"/>
                              <a:pt x="21600" y="10800"/>
                            </a:cubicBezTo>
                            <a:cubicBezTo>
                              <a:pt x="21600" y="11056"/>
                              <a:pt x="21590" y="11313"/>
                              <a:pt x="21572" y="11570"/>
                            </a:cubicBezTo>
                          </a:path>
                        </a:pathLst>
                      </a:custGeom>
                      <a:noFill/>
                      <a:ln w="126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AutoShape 14" o:spid="_x0000_s1026" style="position:absolute;margin-left:-11.95pt;margin-top:-44.05pt;width:43.3pt;height:40.6pt;rotation:90;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" path="m10799,nsc10799,,10799,,10800,v5964,,10800,4835,10800,10800c21600,11056,21590,11313,21572,11570l10800,10800,10799,xem10799,nfc10799,,10799,,10800,v5964,,10800,4835,10800,10800c21600,11056,21590,11313,21572,11570e" filled="f" strokeweight=".35mm">
              <v:stroke joinstyle="miter"/>
              <v:path o:connecttype="custom" o:connectlocs="0,0;0,0;0,0;0,0;0,0;0,0" o:connectangles="0,0,0,0,0,0" textboxrect="10799,0,21599,10799"/>
            </v:shape>
          </w:pict>
        </mc:Fallback>
      </mc:AlternateContent>
    </w:r>
  </w:p>
  <w:p w:rsidR="00530FD4" w:rsidRDefault="00530FD4">
    <w:pPr>
      <w:pStyle w:val="Corpodetexto"/>
      <w:ind w:right="-425"/>
      <w:rPr>
        <w:color w:val="FFFFFF"/>
        <w:sz w:val="14"/>
      </w:rPr>
    </w:pPr>
  </w:p>
  <w:p w:rsidR="00530FD4" w:rsidRDefault="00530FD4">
    <w:pPr>
      <w:pStyle w:val="Corpodetexto"/>
      <w:ind w:right="-425"/>
      <w:jc w:val="right"/>
    </w:pPr>
  </w:p>
  <w:p w:rsidR="00530FD4" w:rsidRDefault="00530FD4">
    <w:pPr>
      <w:pStyle w:val="Corpodetex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FD4" w:rsidRDefault="001368CA">
      <w:r>
        <w:separator/>
      </w:r>
    </w:p>
  </w:footnote>
  <w:footnote w:type="continuationSeparator" w:id="0">
    <w:p w:rsidR="00530FD4" w:rsidRDefault="00136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FD4" w:rsidRDefault="001368CA">
    <w:pPr>
      <w:pStyle w:val="Cabealho"/>
      <w:tabs>
        <w:tab w:val="left" w:pos="284"/>
      </w:tabs>
    </w:pPr>
    <w:r>
      <w:rPr>
        <w:noProof/>
        <w:lang w:eastAsia="pt-BR"/>
      </w:rPr>
      <mc:AlternateContent>
        <mc:Choice Requires="wps">
          <w:drawing>
            <wp:anchor distT="0" distB="0" distL="114300" distR="114300" simplePos="0" relativeHeight="251653632" behindDoc="1" locked="0" layoutInCell="1" allowOverlap="1">
              <wp:simplePos x="0" y="0"/>
              <wp:positionH relativeFrom="column">
                <wp:posOffset>-129540</wp:posOffset>
              </wp:positionH>
              <wp:positionV relativeFrom="paragraph">
                <wp:posOffset>303530</wp:posOffset>
              </wp:positionV>
              <wp:extent cx="549910" cy="515620"/>
              <wp:effectExtent l="0" t="0" r="0" b="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49910" cy="515620"/>
                      </a:xfrm>
                      <a:custGeom>
                        <a:avLst/>
                        <a:gdLst>
                          <a:gd name="G0" fmla="sin 10800 17694720"/>
                          <a:gd name="G1" fmla="+- G0 10800 0"/>
                          <a:gd name="G2" fmla="cos 10800 17694720"/>
                          <a:gd name="G3" fmla="+- G2 10800 0"/>
                          <a:gd name="G4" fmla="sin 10800 -9613"/>
                          <a:gd name="G5" fmla="+- G4 10800 0"/>
                          <a:gd name="G6" fmla="cos 10800 -9613"/>
                          <a:gd name="G7" fmla="+- G6 10800 0"/>
                          <a:gd name="T0" fmla="*/ 0 w 21600"/>
                          <a:gd name="T1" fmla="*/ 0 h 21600"/>
                          <a:gd name="T2" fmla="*/ 0 w 21600"/>
                          <a:gd name="T3" fmla="*/ 0 h 21600"/>
                          <a:gd name="T4" fmla="*/ 0 w 21600"/>
                          <a:gd name="T5" fmla="*/ 0 h 21600"/>
                          <a:gd name="T6" fmla="*/ 0 w 21600"/>
                          <a:gd name="T7" fmla="*/ 0 h 21600"/>
                          <a:gd name="T8" fmla="*/ 0 w 21600"/>
                          <a:gd name="T9" fmla="*/ 0 h 21600"/>
                          <a:gd name="T10" fmla="*/ 0 w 21600"/>
                          <a:gd name="T11" fmla="*/ 0 h 21600"/>
                          <a:gd name="T12" fmla="*/ 10799 w 21600"/>
                          <a:gd name="T13" fmla="*/ 0 h 21600"/>
                          <a:gd name="T14" fmla="*/ 21599 w 21600"/>
                          <a:gd name="T15" fmla="*/ 10799 h 21600"/>
                        </a:gdLst>
                        <a:ahLst/>
                        <a:cxnLst>
                          <a:cxn ang="0">
                            <a:pos x="T0" y="T1"/>
                          </a:cxn>
                          <a:cxn ang="0">
                            <a:pos x="T2" y="T3"/>
                          </a:cxn>
                          <a:cxn ang="0">
                            <a:pos x="T4" y="T5"/>
                          </a:cxn>
                          <a:cxn ang="0">
                            <a:pos x="T6" y="T7"/>
                          </a:cxn>
                          <a:cxn ang="0">
                            <a:pos x="T8" y="T9"/>
                          </a:cxn>
                          <a:cxn ang="0">
                            <a:pos x="T10" y="T11"/>
                          </a:cxn>
                        </a:cxnLst>
                        <a:rect l="T12" t="T13" r="T14" b="T15"/>
                        <a:pathLst>
                          <a:path w="21600" h="21600" stroke="0">
                            <a:moveTo>
                              <a:pt x="10799" y="0"/>
                            </a:moveTo>
                            <a:cubicBezTo>
                              <a:pt x="10799" y="0"/>
                              <a:pt x="10799" y="0"/>
                              <a:pt x="10800" y="0"/>
                            </a:cubicBezTo>
                            <a:cubicBezTo>
                              <a:pt x="16753" y="0"/>
                              <a:pt x="21584" y="4818"/>
                              <a:pt x="21599" y="10771"/>
                            </a:cubicBezTo>
                            <a:lnTo>
                              <a:pt x="10800" y="10800"/>
                            </a:lnTo>
                            <a:close/>
                          </a:path>
                          <a:path w="21600" h="21600" fill="none">
                            <a:moveTo>
                              <a:pt x="10799" y="0"/>
                            </a:moveTo>
                            <a:cubicBezTo>
                              <a:pt x="10799" y="0"/>
                              <a:pt x="10799" y="0"/>
                              <a:pt x="10800" y="0"/>
                            </a:cubicBezTo>
                            <a:cubicBezTo>
                              <a:pt x="16753" y="0"/>
                              <a:pt x="21584" y="4818"/>
                              <a:pt x="21599" y="10771"/>
                            </a:cubicBezTo>
                          </a:path>
                        </a:pathLst>
                      </a:custGeom>
                      <a:noFill/>
                      <a:ln w="126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AutoShape 2" o:spid="_x0000_s1026" style="position:absolute;margin-left:-10.2pt;margin-top:23.9pt;width:43.3pt;height:40.6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" path="m10799,nsc10799,,10799,,10800,v5953,,10784,4818,10799,10771l10800,10800,10799,xem10799,nfc10799,,10799,,10800,v5953,,10784,4818,10799,10771e" filled="f" strokeweight=".35mm">
              <v:stroke joinstyle="miter"/>
              <v:path o:connecttype="custom" o:connectlocs="0,0;0,0;0,0;0,0;0,0;0,0" o:connectangles="0,0,0,0,0,0" textboxrect="10799,0,21599,10799"/>
            </v:shape>
          </w:pict>
        </mc:Fallback>
      </mc:AlternateContent>
    </w:r>
    <w:r>
      <w:rPr>
        <w:noProof/>
        <w:lang w:eastAsia="pt-BR"/>
      </w:rPr>
      <mc:AlternateContent>
        <mc:Choice Requires="wps">
          <w:drawing>
            <wp:anchor distT="0" distB="0" distL="114300" distR="114300" simplePos="0" relativeHeight="251660800" behindDoc="1" locked="0" layoutInCell="1" allowOverlap="1">
              <wp:simplePos x="0" y="0"/>
              <wp:positionH relativeFrom="column">
                <wp:posOffset>5658485</wp:posOffset>
              </wp:positionH>
              <wp:positionV relativeFrom="paragraph">
                <wp:posOffset>318135</wp:posOffset>
              </wp:positionV>
              <wp:extent cx="549910" cy="515620"/>
              <wp:effectExtent l="0" t="0" r="0" b="0"/>
              <wp:wrapNone/>
              <wp:docPr id="7"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flipH="1">
                        <a:off x="0" y="0"/>
                        <a:ext cx="549910" cy="515620"/>
                      </a:xfrm>
                      <a:custGeom>
                        <a:avLst/>
                        <a:gdLst>
                          <a:gd name="G0" fmla="sin 10800 17694720"/>
                          <a:gd name="G1" fmla="+- G0 10800 0"/>
                          <a:gd name="G2" fmla="cos 10800 17694720"/>
                          <a:gd name="G3" fmla="+- G2 10800 0"/>
                          <a:gd name="G4" fmla="sin 10800 -9613"/>
                          <a:gd name="G5" fmla="+- G4 10800 0"/>
                          <a:gd name="G6" fmla="cos 10800 -9613"/>
                          <a:gd name="G7" fmla="+- G6 10800 0"/>
                          <a:gd name="T0" fmla="*/ 0 w 21600"/>
                          <a:gd name="T1" fmla="*/ 0 h 21600"/>
                          <a:gd name="T2" fmla="*/ 0 w 21600"/>
                          <a:gd name="T3" fmla="*/ 0 h 21600"/>
                          <a:gd name="T4" fmla="*/ 0 w 21600"/>
                          <a:gd name="T5" fmla="*/ 0 h 21600"/>
                          <a:gd name="T6" fmla="*/ 0 w 21600"/>
                          <a:gd name="T7" fmla="*/ 0 h 21600"/>
                          <a:gd name="T8" fmla="*/ 0 w 21600"/>
                          <a:gd name="T9" fmla="*/ 0 h 21600"/>
                          <a:gd name="T10" fmla="*/ 0 w 21600"/>
                          <a:gd name="T11" fmla="*/ 0 h 21600"/>
                          <a:gd name="T12" fmla="*/ 10799 w 21600"/>
                          <a:gd name="T13" fmla="*/ 0 h 21600"/>
                          <a:gd name="T14" fmla="*/ 21599 w 21600"/>
                          <a:gd name="T15" fmla="*/ 10799 h 21600"/>
                        </a:gdLst>
                        <a:ahLst/>
                        <a:cxnLst>
                          <a:cxn ang="0">
                            <a:pos x="T0" y="T1"/>
                          </a:cxn>
                          <a:cxn ang="0">
                            <a:pos x="T2" y="T3"/>
                          </a:cxn>
                          <a:cxn ang="0">
                            <a:pos x="T4" y="T5"/>
                          </a:cxn>
                          <a:cxn ang="0">
                            <a:pos x="T6" y="T7"/>
                          </a:cxn>
                          <a:cxn ang="0">
                            <a:pos x="T8" y="T9"/>
                          </a:cxn>
                          <a:cxn ang="0">
                            <a:pos x="T10" y="T11"/>
                          </a:cxn>
                        </a:cxnLst>
                        <a:rect l="T12" t="T13" r="T14" b="T15"/>
                        <a:pathLst>
                          <a:path w="21600" h="21600" stroke="0">
                            <a:moveTo>
                              <a:pt x="10799" y="0"/>
                            </a:moveTo>
                            <a:cubicBezTo>
                              <a:pt x="10799" y="0"/>
                              <a:pt x="10799" y="0"/>
                              <a:pt x="10800" y="0"/>
                            </a:cubicBezTo>
                            <a:cubicBezTo>
                              <a:pt x="16753" y="0"/>
                              <a:pt x="21584" y="4818"/>
                              <a:pt x="21599" y="10771"/>
                            </a:cubicBezTo>
                            <a:lnTo>
                              <a:pt x="10800" y="10800"/>
                            </a:lnTo>
                            <a:close/>
                          </a:path>
                          <a:path w="21600" h="21600" fill="none">
                            <a:moveTo>
                              <a:pt x="10799" y="0"/>
                            </a:moveTo>
                            <a:cubicBezTo>
                              <a:pt x="10799" y="0"/>
                              <a:pt x="10799" y="0"/>
                              <a:pt x="10800" y="0"/>
                            </a:cubicBezTo>
                            <a:cubicBezTo>
                              <a:pt x="16753" y="0"/>
                              <a:pt x="21584" y="4818"/>
                              <a:pt x="21599" y="10771"/>
                            </a:cubicBezTo>
                          </a:path>
                        </a:pathLst>
                      </a:custGeom>
                      <a:noFill/>
                      <a:ln w="126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AutoShape 15" o:spid="_x0000_s1026" style="position:absolute;margin-left:445.55pt;margin-top:25.05pt;width:43.3pt;height:40.6pt;rotation:-90;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" path="m10799,nsc10799,,10799,,10800,v5953,,10784,4818,10799,10771l10800,10800,10799,xem10799,nfc10799,,10799,,10800,v5953,,10784,4818,10799,10771e" filled="f" strokeweight=".35mm">
              <v:stroke joinstyle="miter"/>
              <v:path o:connecttype="custom" o:connectlocs="0,0;0,0;0,0;0,0;0,0;0,0" o:connectangles="0,0,0,0,0,0" textboxrect="10799,0,21599,10799"/>
            </v:shape>
          </w:pict>
        </mc:Fallback>
      </mc:AlternateContent>
    </w:r>
    <w:r>
      <w:rPr>
        <w:noProof/>
        <w:lang w:eastAsia="pt-BR"/>
      </w:rPr>
      <mc:AlternateContent>
        <mc:Choice Requires="wps">
          <w:drawing>
            <wp:anchor distT="0" distB="0" distL="114300" distR="114300" simplePos="0" relativeHeight="251655680" behindDoc="1" locked="0" layoutInCell="1" allowOverlap="1">
              <wp:simplePos x="0" y="0"/>
              <wp:positionH relativeFrom="column">
                <wp:posOffset>6194425</wp:posOffset>
              </wp:positionH>
              <wp:positionV relativeFrom="paragraph">
                <wp:posOffset>556260</wp:posOffset>
              </wp:positionV>
              <wp:extent cx="9525" cy="8259445"/>
              <wp:effectExtent l="0" t="0" r="0" b="0"/>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8259445"/>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id="Line 5"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75pt,43.8pt" to="488.5pt,69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" strokeweight=".26mm">
              <v:stroke joinstyle="miter"/>
            </v:line>
          </w:pict>
        </mc:Fallback>
      </mc:AlternateContent>
    </w:r>
    <w:r>
      <w:rPr>
        <w:noProof/>
        <w:lang w:eastAsia="pt-BR"/>
      </w:rPr>
      <mc:AlternateContent>
        <mc:Choice Requires="wps">
          <w:drawing>
            <wp:anchor distT="0" distB="0" distL="114300" distR="114300" simplePos="0" relativeHeight="251654656" behindDoc="1" locked="0" layoutInCell="1" allowOverlap="1">
              <wp:simplePos x="0" y="0"/>
              <wp:positionH relativeFrom="column">
                <wp:posOffset>-133985</wp:posOffset>
              </wp:positionH>
              <wp:positionV relativeFrom="paragraph">
                <wp:posOffset>558165</wp:posOffset>
              </wp:positionV>
              <wp:extent cx="0" cy="8211820"/>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1182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id="Line 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5pt,43.95pt" to="-10.55pt,69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" strokeweight=".26mm">
              <v:stroke joinstyle="miter"/>
            </v:line>
          </w:pict>
        </mc:Fallback>
      </mc:AlternateContent>
    </w:r>
    <w:r>
      <w:rPr>
        <w:noProof/>
        <w:lang w:eastAsia="pt-BR"/>
      </w:rPr>
      <mc:AlternateContent>
        <mc:Choice Requires="wps">
          <w:drawing>
            <wp:anchor distT="0" distB="0" distL="114300" distR="114300" simplePos="0" relativeHeight="251657728" behindDoc="0" locked="0" layoutInCell="0" allowOverlap="1">
              <wp:simplePos x="0" y="0"/>
              <wp:positionH relativeFrom="column">
                <wp:posOffset>1934210</wp:posOffset>
              </wp:positionH>
              <wp:positionV relativeFrom="paragraph">
                <wp:posOffset>11430</wp:posOffset>
              </wp:positionV>
              <wp:extent cx="4095750" cy="523875"/>
              <wp:effectExtent l="0" t="0" r="0" b="0"/>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0FD4" w:rsidRDefault="001368CA">
                          <w:pPr>
                            <w:rPr>
                              <w:b/>
                              <w:sz w:val="18"/>
                            </w:rPr>
                          </w:pPr>
                          <w:proofErr w:type="gramStart"/>
                          <w:r>
                            <w:rPr>
                              <w:b/>
                              <w:sz w:val="18"/>
                            </w:rPr>
                            <w:t>Ministério  da</w:t>
                          </w:r>
                          <w:proofErr w:type="gramEnd"/>
                          <w:r>
                            <w:rPr>
                              <w:b/>
                              <w:sz w:val="18"/>
                            </w:rPr>
                            <w:t xml:space="preserve">  Integração  Nacional – MI</w:t>
                          </w:r>
                        </w:p>
                        <w:p w:rsidR="00530FD4" w:rsidRDefault="001368CA">
                          <w:pPr>
                            <w:pStyle w:val="Ttulo4"/>
                            <w:jc w:val="left"/>
                            <w:rPr>
                              <w:b w:val="0"/>
                              <w:sz w:val="18"/>
                            </w:rPr>
                          </w:pPr>
                          <w:proofErr w:type="gramStart"/>
                          <w:r>
                            <w:rPr>
                              <w:sz w:val="18"/>
                            </w:rPr>
                            <w:t>Companhia  de</w:t>
                          </w:r>
                          <w:proofErr w:type="gramEnd"/>
                          <w:r>
                            <w:rPr>
                              <w:sz w:val="18"/>
                            </w:rPr>
                            <w:t xml:space="preserve">  Desenvolvimento  dos  Vales  do  São  Francisco e do Parnaíba</w:t>
                          </w:r>
                        </w:p>
                        <w:p w:rsidR="00530FD4" w:rsidRDefault="001368CA">
                          <w:pPr>
                            <w:pStyle w:val="Ttulo4"/>
                            <w:jc w:val="left"/>
                            <w:rPr>
                              <w:sz w:val="18"/>
                            </w:rPr>
                          </w:pPr>
                          <w:r>
                            <w:rPr>
                              <w:sz w:val="18"/>
                            </w:rPr>
                            <w:t>7ª Superintendência - Gerência Regional de Infra-Estrutura – 7ª GRD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52.3pt;margin-top:.9pt;width:322.5pt;height:4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Pjp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" o:allowincell="f" filled="f" stroked="f">
              <v:textbox>
                <w:txbxContent>
                  <w:p w:rsidR="00530FD4" w:rsidRDefault="001368CA">
                    <w:pPr>
                      <w:rPr>
                        <w:b/>
                        <w:sz w:val="18"/>
                      </w:rPr>
                    </w:pPr>
                    <w:proofErr w:type="gramStart"/>
                    <w:r>
                      <w:rPr>
                        <w:b/>
                        <w:sz w:val="18"/>
                      </w:rPr>
                      <w:t>Ministério  da</w:t>
                    </w:r>
                    <w:proofErr w:type="gramEnd"/>
                    <w:r>
                      <w:rPr>
                        <w:b/>
                        <w:sz w:val="18"/>
                      </w:rPr>
                      <w:t xml:space="preserve">  Integração  Nacional – MI</w:t>
                    </w:r>
                  </w:p>
                  <w:p w:rsidR="00530FD4" w:rsidRDefault="001368CA">
                    <w:pPr>
                      <w:pStyle w:val="Ttulo4"/>
                      <w:jc w:val="left"/>
                      <w:rPr>
                        <w:b w:val="0"/>
                        <w:sz w:val="18"/>
                      </w:rPr>
                    </w:pPr>
                    <w:proofErr w:type="gramStart"/>
                    <w:r>
                      <w:rPr>
                        <w:sz w:val="18"/>
                      </w:rPr>
                      <w:t>Companhia  de</w:t>
                    </w:r>
                    <w:proofErr w:type="gramEnd"/>
                    <w:r>
                      <w:rPr>
                        <w:sz w:val="18"/>
                      </w:rPr>
                      <w:t xml:space="preserve">  Desenvolvimento  dos  Vales  do  São  Francisco e do Parnaíba</w:t>
                    </w:r>
                  </w:p>
                  <w:p w:rsidR="00530FD4" w:rsidRDefault="001368CA">
                    <w:pPr>
                      <w:pStyle w:val="Ttulo4"/>
                      <w:jc w:val="left"/>
                      <w:rPr>
                        <w:sz w:val="18"/>
                      </w:rPr>
                    </w:pPr>
                    <w:r>
                      <w:rPr>
                        <w:sz w:val="18"/>
                      </w:rPr>
                      <w:t xml:space="preserve">7ª Superintendência - Gerência Regional de Infra-Estrutura – </w:t>
                    </w:r>
                    <w:r>
                      <w:rPr>
                        <w:sz w:val="18"/>
                      </w:rPr>
                      <w:t>7ª GRD</w:t>
                    </w:r>
                  </w:p>
                </w:txbxContent>
              </v:textbox>
              <w10:wrap type="topAndBottom"/>
            </v:shape>
          </w:pict>
        </mc:Fallback>
      </mc:AlternateContent>
    </w:r>
    <w:r w:rsidR="00D81EC3">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15.5pt;margin-top:8.1pt;width:137.55pt;height:27.6pt;z-index:251656704;mso-position-horizontal-relative:text;mso-position-vertical-relative:text" o:allowincell="f">
          <v:imagedata r:id="rId1" o:title=""/>
          <w10:wrap type="topAndBottom"/>
        </v:shape>
        <o:OLEObject Type="Embed" ProgID="MSPhotoEd.3" ShapeID="_x0000_s2055" DrawAspect="Content" ObjectID="_1597154947"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4160011"/>
    <w:name w:val="WW8Num2"/>
    <w:lvl w:ilvl="0">
      <w:start w:val="1"/>
      <w:numFmt w:val="decimal"/>
      <w:lvlText w:val="%1)"/>
      <w:lvlJc w:val="left"/>
      <w:pPr>
        <w:tabs>
          <w:tab w:val="num" w:pos="360"/>
        </w:tabs>
        <w:ind w:left="360" w:hanging="360"/>
      </w:pPr>
    </w:lvl>
  </w:abstractNum>
  <w:abstractNum w:abstractNumId="2" w15:restartNumberingAfterBreak="0">
    <w:nsid w:val="00000003"/>
    <w:multiLevelType w:val="multilevel"/>
    <w:tmpl w:val="00000003"/>
    <w:name w:val="WW8Num13"/>
    <w:lvl w:ilvl="0">
      <w:start w:val="6"/>
      <w:numFmt w:val="decimal"/>
      <w:lvlText w:val="%1"/>
      <w:lvlJc w:val="left"/>
      <w:pPr>
        <w:tabs>
          <w:tab w:val="num" w:pos="495"/>
        </w:tabs>
      </w:pPr>
    </w:lvl>
    <w:lvl w:ilvl="1">
      <w:start w:val="1"/>
      <w:numFmt w:val="decimal"/>
      <w:lvlText w:val="%1.%2"/>
      <w:lvlJc w:val="left"/>
      <w:pPr>
        <w:tabs>
          <w:tab w:val="num" w:pos="1346"/>
        </w:tabs>
      </w:pPr>
    </w:lvl>
    <w:lvl w:ilvl="2">
      <w:start w:val="1"/>
      <w:numFmt w:val="decimal"/>
      <w:lvlText w:val="%1.%2.%3"/>
      <w:lvlJc w:val="left"/>
      <w:pPr>
        <w:tabs>
          <w:tab w:val="num" w:pos="2422"/>
        </w:tabs>
      </w:pPr>
    </w:lvl>
    <w:lvl w:ilvl="3">
      <w:start w:val="1"/>
      <w:numFmt w:val="decimal"/>
      <w:lvlText w:val="%1.%2.%3.%4"/>
      <w:lvlJc w:val="left"/>
      <w:pPr>
        <w:tabs>
          <w:tab w:val="num" w:pos="3273"/>
        </w:tabs>
      </w:pPr>
    </w:lvl>
    <w:lvl w:ilvl="4">
      <w:start w:val="1"/>
      <w:numFmt w:val="decimal"/>
      <w:lvlText w:val="%1.%2.%3.%4.%5"/>
      <w:lvlJc w:val="left"/>
      <w:pPr>
        <w:tabs>
          <w:tab w:val="num" w:pos="4484"/>
        </w:tabs>
      </w:pPr>
    </w:lvl>
    <w:lvl w:ilvl="5">
      <w:start w:val="1"/>
      <w:numFmt w:val="decimal"/>
      <w:lvlText w:val="%1.%2.%3.%4.%5.%6"/>
      <w:lvlJc w:val="left"/>
      <w:pPr>
        <w:tabs>
          <w:tab w:val="num" w:pos="5335"/>
        </w:tabs>
      </w:pPr>
    </w:lvl>
    <w:lvl w:ilvl="6">
      <w:start w:val="1"/>
      <w:numFmt w:val="decimal"/>
      <w:lvlText w:val="%1.%2.%3.%4.%5.%6.%7"/>
      <w:lvlJc w:val="left"/>
      <w:pPr>
        <w:tabs>
          <w:tab w:val="num" w:pos="6546"/>
        </w:tabs>
      </w:pPr>
    </w:lvl>
    <w:lvl w:ilvl="7">
      <w:start w:val="1"/>
      <w:numFmt w:val="decimal"/>
      <w:lvlText w:val="%1.%2.%3.%4.%5.%6.%7.%8"/>
      <w:lvlJc w:val="left"/>
      <w:pPr>
        <w:tabs>
          <w:tab w:val="num" w:pos="7397"/>
        </w:tabs>
      </w:pPr>
    </w:lvl>
    <w:lvl w:ilvl="8">
      <w:start w:val="1"/>
      <w:numFmt w:val="decimal"/>
      <w:lvlText w:val="%1.%2.%3.%4.%5.%6.%7.%8.%9"/>
      <w:lvlJc w:val="left"/>
      <w:pPr>
        <w:tabs>
          <w:tab w:val="num" w:pos="8608"/>
        </w:tabs>
      </w:pPr>
    </w:lvl>
  </w:abstractNum>
  <w:abstractNum w:abstractNumId="3" w15:restartNumberingAfterBreak="0">
    <w:nsid w:val="00000004"/>
    <w:multiLevelType w:val="multilevel"/>
    <w:tmpl w:val="00000004"/>
    <w:name w:val="WW8Num16"/>
    <w:lvl w:ilvl="0">
      <w:start w:val="1"/>
      <w:numFmt w:val="decimal"/>
      <w:lvlText w:val="%1.0-"/>
      <w:lvlJc w:val="left"/>
      <w:pPr>
        <w:tabs>
          <w:tab w:val="num" w:pos="720"/>
        </w:tabs>
      </w:pPr>
    </w:lvl>
    <w:lvl w:ilvl="1">
      <w:start w:val="1"/>
      <w:numFmt w:val="decimal"/>
      <w:lvlText w:val="%1.%2-"/>
      <w:lvlJc w:val="left"/>
      <w:pPr>
        <w:tabs>
          <w:tab w:val="num" w:pos="1428"/>
        </w:tabs>
      </w:pPr>
    </w:lvl>
    <w:lvl w:ilvl="2">
      <w:start w:val="1"/>
      <w:numFmt w:val="decimal"/>
      <w:lvlText w:val="%1.%2.%3."/>
      <w:lvlJc w:val="left"/>
      <w:pPr>
        <w:tabs>
          <w:tab w:val="num" w:pos="2136"/>
        </w:tabs>
      </w:pPr>
    </w:lvl>
    <w:lvl w:ilvl="3">
      <w:start w:val="1"/>
      <w:numFmt w:val="decimal"/>
      <w:lvlText w:val="%1.%2.%3.%4."/>
      <w:lvlJc w:val="left"/>
      <w:pPr>
        <w:tabs>
          <w:tab w:val="num" w:pos="3204"/>
        </w:tabs>
      </w:pPr>
    </w:lvl>
    <w:lvl w:ilvl="4">
      <w:start w:val="1"/>
      <w:numFmt w:val="decimal"/>
      <w:lvlText w:val="%1.%2.%3.%4.%5."/>
      <w:lvlJc w:val="left"/>
      <w:pPr>
        <w:tabs>
          <w:tab w:val="num" w:pos="3912"/>
        </w:tabs>
      </w:pPr>
    </w:lvl>
    <w:lvl w:ilvl="5">
      <w:start w:val="1"/>
      <w:numFmt w:val="decimal"/>
      <w:lvlText w:val="%1.%2.%3.%4.%5.%6."/>
      <w:lvlJc w:val="left"/>
      <w:pPr>
        <w:tabs>
          <w:tab w:val="num" w:pos="4980"/>
        </w:tabs>
      </w:pPr>
    </w:lvl>
    <w:lvl w:ilvl="6">
      <w:start w:val="1"/>
      <w:numFmt w:val="decimal"/>
      <w:lvlText w:val="%1.%2.%3.%4.%5.%6.%7."/>
      <w:lvlJc w:val="left"/>
      <w:pPr>
        <w:tabs>
          <w:tab w:val="num" w:pos="5688"/>
        </w:tabs>
      </w:pPr>
    </w:lvl>
    <w:lvl w:ilvl="7">
      <w:start w:val="1"/>
      <w:numFmt w:val="decimal"/>
      <w:lvlText w:val="%1.%2.%3.%4.%5.%6.%7.%8."/>
      <w:lvlJc w:val="left"/>
      <w:pPr>
        <w:tabs>
          <w:tab w:val="num" w:pos="6756"/>
        </w:tabs>
      </w:pPr>
    </w:lvl>
    <w:lvl w:ilvl="8">
      <w:start w:val="1"/>
      <w:numFmt w:val="decimal"/>
      <w:lvlText w:val="%1.%2.%3.%4.%5.%6.%7.%8.%9."/>
      <w:lvlJc w:val="left"/>
      <w:pPr>
        <w:tabs>
          <w:tab w:val="num" w:pos="7824"/>
        </w:tabs>
      </w:pPr>
    </w:lvl>
  </w:abstractNum>
  <w:abstractNum w:abstractNumId="4" w15:restartNumberingAfterBreak="0">
    <w:nsid w:val="00000005"/>
    <w:multiLevelType w:val="multilevel"/>
    <w:tmpl w:val="00000005"/>
    <w:name w:val="WW8Num19"/>
    <w:lvl w:ilvl="0">
      <w:start w:val="3"/>
      <w:numFmt w:val="decimal"/>
      <w:lvlText w:val="%1"/>
      <w:lvlJc w:val="left"/>
      <w:pPr>
        <w:tabs>
          <w:tab w:val="num" w:pos="570"/>
        </w:tabs>
      </w:pPr>
    </w:lvl>
    <w:lvl w:ilvl="1">
      <w:start w:val="1"/>
      <w:numFmt w:val="decimal"/>
      <w:lvlText w:val="%1.%2"/>
      <w:lvlJc w:val="left"/>
      <w:pPr>
        <w:tabs>
          <w:tab w:val="num" w:pos="1418"/>
        </w:tabs>
      </w:pPr>
    </w:lvl>
    <w:lvl w:ilvl="2">
      <w:start w:val="1"/>
      <w:numFmt w:val="decimal"/>
      <w:lvlText w:val="%1.%2.%3"/>
      <w:lvlJc w:val="left"/>
      <w:pPr>
        <w:tabs>
          <w:tab w:val="num" w:pos="2416"/>
        </w:tabs>
      </w:pPr>
    </w:lvl>
    <w:lvl w:ilvl="3">
      <w:start w:val="1"/>
      <w:numFmt w:val="decimal"/>
      <w:lvlText w:val="%1.%2.%3.%4"/>
      <w:lvlJc w:val="left"/>
      <w:pPr>
        <w:tabs>
          <w:tab w:val="num" w:pos="3624"/>
        </w:tabs>
      </w:pPr>
    </w:lvl>
    <w:lvl w:ilvl="4">
      <w:start w:val="1"/>
      <w:numFmt w:val="decimal"/>
      <w:lvlText w:val="%1.%2.%3.%4.%5"/>
      <w:lvlJc w:val="left"/>
      <w:pPr>
        <w:tabs>
          <w:tab w:val="num" w:pos="4472"/>
        </w:tabs>
      </w:pPr>
    </w:lvl>
    <w:lvl w:ilvl="5">
      <w:start w:val="1"/>
      <w:numFmt w:val="decimal"/>
      <w:lvlText w:val="%1.%2.%3.%4.%5.%6"/>
      <w:lvlJc w:val="left"/>
      <w:pPr>
        <w:tabs>
          <w:tab w:val="num" w:pos="5680"/>
        </w:tabs>
      </w:pPr>
    </w:lvl>
    <w:lvl w:ilvl="6">
      <w:start w:val="1"/>
      <w:numFmt w:val="decimal"/>
      <w:lvlText w:val="%1.%2.%3.%4.%5.%6.%7"/>
      <w:lvlJc w:val="left"/>
      <w:pPr>
        <w:tabs>
          <w:tab w:val="num" w:pos="6528"/>
        </w:tabs>
      </w:pPr>
    </w:lvl>
    <w:lvl w:ilvl="7">
      <w:start w:val="1"/>
      <w:numFmt w:val="decimal"/>
      <w:lvlText w:val="%1.%2.%3.%4.%5.%6.%7.%8"/>
      <w:lvlJc w:val="left"/>
      <w:pPr>
        <w:tabs>
          <w:tab w:val="num" w:pos="7736"/>
        </w:tabs>
      </w:pPr>
    </w:lvl>
    <w:lvl w:ilvl="8">
      <w:start w:val="1"/>
      <w:numFmt w:val="decimal"/>
      <w:lvlText w:val="%1.%2.%3.%4.%5.%6.%7.%8.%9"/>
      <w:lvlJc w:val="left"/>
      <w:pPr>
        <w:tabs>
          <w:tab w:val="num" w:pos="8584"/>
        </w:tabs>
      </w:pPr>
    </w:lvl>
  </w:abstractNum>
  <w:abstractNum w:abstractNumId="5" w15:restartNumberingAfterBreak="0">
    <w:nsid w:val="00000006"/>
    <w:multiLevelType w:val="multilevel"/>
    <w:tmpl w:val="00000006"/>
    <w:name w:val="WW8Num20"/>
    <w:lvl w:ilvl="0">
      <w:start w:val="7"/>
      <w:numFmt w:val="decimal"/>
      <w:lvlText w:val="%1"/>
      <w:lvlJc w:val="left"/>
      <w:pPr>
        <w:tabs>
          <w:tab w:val="num" w:pos="720"/>
        </w:tabs>
      </w:pPr>
    </w:lvl>
    <w:lvl w:ilvl="1">
      <w:start w:val="1"/>
      <w:numFmt w:val="decimal"/>
      <w:lvlText w:val="%1.%2"/>
      <w:lvlJc w:val="left"/>
      <w:pPr>
        <w:tabs>
          <w:tab w:val="num" w:pos="1428"/>
        </w:tabs>
      </w:pPr>
    </w:lvl>
    <w:lvl w:ilvl="2">
      <w:start w:val="1"/>
      <w:numFmt w:val="decimal"/>
      <w:lvlText w:val="%1.%2.%3"/>
      <w:lvlJc w:val="left"/>
      <w:pPr>
        <w:tabs>
          <w:tab w:val="num" w:pos="2136"/>
        </w:tabs>
      </w:pPr>
    </w:lvl>
    <w:lvl w:ilvl="3">
      <w:start w:val="1"/>
      <w:numFmt w:val="decimal"/>
      <w:lvlText w:val="%1.%2.%3.%4"/>
      <w:lvlJc w:val="left"/>
      <w:pPr>
        <w:tabs>
          <w:tab w:val="num" w:pos="3204"/>
        </w:tabs>
      </w:pPr>
    </w:lvl>
    <w:lvl w:ilvl="4">
      <w:start w:val="1"/>
      <w:numFmt w:val="decimal"/>
      <w:lvlText w:val="%1.%2.%3.%4.%5"/>
      <w:lvlJc w:val="left"/>
      <w:pPr>
        <w:tabs>
          <w:tab w:val="num" w:pos="3912"/>
        </w:tabs>
      </w:pPr>
    </w:lvl>
    <w:lvl w:ilvl="5">
      <w:start w:val="1"/>
      <w:numFmt w:val="decimal"/>
      <w:lvlText w:val="%1.%2.%3.%4.%5.%6"/>
      <w:lvlJc w:val="left"/>
      <w:pPr>
        <w:tabs>
          <w:tab w:val="num" w:pos="4980"/>
        </w:tabs>
      </w:pPr>
    </w:lvl>
    <w:lvl w:ilvl="6">
      <w:start w:val="1"/>
      <w:numFmt w:val="decimal"/>
      <w:lvlText w:val="%1.%2.%3.%4.%5.%6.%7"/>
      <w:lvlJc w:val="left"/>
      <w:pPr>
        <w:tabs>
          <w:tab w:val="num" w:pos="5688"/>
        </w:tabs>
      </w:pPr>
    </w:lvl>
    <w:lvl w:ilvl="7">
      <w:start w:val="1"/>
      <w:numFmt w:val="decimal"/>
      <w:lvlText w:val="%1.%2.%3.%4.%5.%6.%7.%8"/>
      <w:lvlJc w:val="left"/>
      <w:pPr>
        <w:tabs>
          <w:tab w:val="num" w:pos="6756"/>
        </w:tabs>
      </w:pPr>
    </w:lvl>
    <w:lvl w:ilvl="8">
      <w:start w:val="1"/>
      <w:numFmt w:val="decimal"/>
      <w:lvlText w:val="%1.%2.%3.%4.%5.%6.%7.%8.%9"/>
      <w:lvlJc w:val="left"/>
      <w:pPr>
        <w:tabs>
          <w:tab w:val="num" w:pos="7464"/>
        </w:tabs>
      </w:pPr>
    </w:lvl>
  </w:abstractNum>
  <w:abstractNum w:abstractNumId="6" w15:restartNumberingAfterBreak="0">
    <w:nsid w:val="00000007"/>
    <w:multiLevelType w:val="singleLevel"/>
    <w:tmpl w:val="00000007"/>
    <w:name w:val="WW8Num25"/>
    <w:lvl w:ilvl="0">
      <w:start w:val="1"/>
      <w:numFmt w:val="bullet"/>
      <w:lvlText w:val=""/>
      <w:lvlJc w:val="left"/>
      <w:pPr>
        <w:tabs>
          <w:tab w:val="num" w:pos="2138"/>
        </w:tabs>
      </w:pPr>
      <w:rPr>
        <w:rFonts w:ascii="Symbol" w:hAnsi="Symbol"/>
      </w:rPr>
    </w:lvl>
  </w:abstractNum>
  <w:abstractNum w:abstractNumId="7" w15:restartNumberingAfterBreak="0">
    <w:nsid w:val="00000008"/>
    <w:multiLevelType w:val="singleLevel"/>
    <w:tmpl w:val="00000008"/>
    <w:name w:val="WW8Num27"/>
    <w:lvl w:ilvl="0">
      <w:start w:val="1"/>
      <w:numFmt w:val="bullet"/>
      <w:lvlText w:val=""/>
      <w:lvlJc w:val="left"/>
      <w:pPr>
        <w:tabs>
          <w:tab w:val="num" w:pos="360"/>
        </w:tabs>
      </w:pPr>
      <w:rPr>
        <w:rFonts w:ascii="Symbol" w:hAnsi="Symbol"/>
      </w:rPr>
    </w:lvl>
  </w:abstractNum>
  <w:abstractNum w:abstractNumId="8" w15:restartNumberingAfterBreak="0">
    <w:nsid w:val="00000009"/>
    <w:multiLevelType w:val="singleLevel"/>
    <w:tmpl w:val="00000009"/>
    <w:name w:val="WW8Num35"/>
    <w:lvl w:ilvl="0">
      <w:start w:val="1"/>
      <w:numFmt w:val="bullet"/>
      <w:lvlText w:val=""/>
      <w:lvlJc w:val="left"/>
      <w:pPr>
        <w:tabs>
          <w:tab w:val="num" w:pos="360"/>
        </w:tabs>
      </w:pPr>
      <w:rPr>
        <w:rFonts w:ascii="Symbol" w:hAnsi="Symbol"/>
      </w:rPr>
    </w:lvl>
  </w:abstractNum>
  <w:abstractNum w:abstractNumId="9" w15:restartNumberingAfterBreak="0">
    <w:nsid w:val="0000000A"/>
    <w:multiLevelType w:val="singleLevel"/>
    <w:tmpl w:val="0000000A"/>
    <w:lvl w:ilvl="0">
      <w:start w:val="1"/>
      <w:numFmt w:val="bullet"/>
      <w:lvlText w:val=""/>
      <w:lvlJc w:val="left"/>
      <w:pPr>
        <w:tabs>
          <w:tab w:val="num" w:pos="360"/>
        </w:tabs>
      </w:pPr>
      <w:rPr>
        <w:rFonts w:ascii="Symbol" w:hAnsi="Symbol"/>
      </w:rPr>
    </w:lvl>
  </w:abstractNum>
  <w:abstractNum w:abstractNumId="10" w15:restartNumberingAfterBreak="0">
    <w:nsid w:val="0000000B"/>
    <w:multiLevelType w:val="multilevel"/>
    <w:tmpl w:val="0000000B"/>
    <w:name w:val="WW8Num47"/>
    <w:lvl w:ilvl="0">
      <w:start w:val="2"/>
      <w:numFmt w:val="decimal"/>
      <w:lvlText w:val="%1"/>
      <w:lvlJc w:val="left"/>
      <w:pPr>
        <w:tabs>
          <w:tab w:val="num" w:pos="360"/>
        </w:tabs>
      </w:pPr>
    </w:lvl>
    <w:lvl w:ilvl="1">
      <w:start w:val="1"/>
      <w:numFmt w:val="decimal"/>
      <w:lvlText w:val="%1.%2"/>
      <w:lvlJc w:val="left"/>
      <w:pPr>
        <w:tabs>
          <w:tab w:val="num" w:pos="1211"/>
        </w:tabs>
      </w:pPr>
    </w:lvl>
    <w:lvl w:ilvl="2">
      <w:start w:val="1"/>
      <w:numFmt w:val="decimal"/>
      <w:lvlText w:val="%1.%2.%3"/>
      <w:lvlJc w:val="left"/>
      <w:pPr>
        <w:tabs>
          <w:tab w:val="num" w:pos="2422"/>
        </w:tabs>
      </w:pPr>
    </w:lvl>
    <w:lvl w:ilvl="3">
      <w:start w:val="1"/>
      <w:numFmt w:val="decimal"/>
      <w:lvlText w:val="%1.%2.%3.%4"/>
      <w:lvlJc w:val="left"/>
      <w:pPr>
        <w:tabs>
          <w:tab w:val="num" w:pos="3633"/>
        </w:tabs>
      </w:pPr>
    </w:lvl>
    <w:lvl w:ilvl="4">
      <w:start w:val="1"/>
      <w:numFmt w:val="decimal"/>
      <w:lvlText w:val="%1.%2.%3.%4.%5"/>
      <w:lvlJc w:val="left"/>
      <w:pPr>
        <w:tabs>
          <w:tab w:val="num" w:pos="4484"/>
        </w:tabs>
      </w:pPr>
    </w:lvl>
    <w:lvl w:ilvl="5">
      <w:start w:val="1"/>
      <w:numFmt w:val="decimal"/>
      <w:lvlText w:val="%1.%2.%3.%4.%5.%6"/>
      <w:lvlJc w:val="left"/>
      <w:pPr>
        <w:tabs>
          <w:tab w:val="num" w:pos="5695"/>
        </w:tabs>
      </w:pPr>
    </w:lvl>
    <w:lvl w:ilvl="6">
      <w:start w:val="1"/>
      <w:numFmt w:val="decimal"/>
      <w:lvlText w:val="%1.%2.%3.%4.%5.%6.%7"/>
      <w:lvlJc w:val="left"/>
      <w:pPr>
        <w:tabs>
          <w:tab w:val="num" w:pos="6546"/>
        </w:tabs>
      </w:pPr>
    </w:lvl>
    <w:lvl w:ilvl="7">
      <w:start w:val="1"/>
      <w:numFmt w:val="decimal"/>
      <w:lvlText w:val="%1.%2.%3.%4.%5.%6.%7.%8"/>
      <w:lvlJc w:val="left"/>
      <w:pPr>
        <w:tabs>
          <w:tab w:val="num" w:pos="7757"/>
        </w:tabs>
      </w:pPr>
    </w:lvl>
    <w:lvl w:ilvl="8">
      <w:start w:val="1"/>
      <w:numFmt w:val="decimal"/>
      <w:lvlText w:val="%1.%2.%3.%4.%5.%6.%7.%8.%9"/>
      <w:lvlJc w:val="left"/>
      <w:pPr>
        <w:tabs>
          <w:tab w:val="num" w:pos="8608"/>
        </w:tabs>
      </w:pPr>
    </w:lvl>
  </w:abstractNum>
  <w:abstractNum w:abstractNumId="11" w15:restartNumberingAfterBreak="0">
    <w:nsid w:val="0000000C"/>
    <w:multiLevelType w:val="singleLevel"/>
    <w:tmpl w:val="0000000C"/>
    <w:name w:val="WW8Num60"/>
    <w:lvl w:ilvl="0">
      <w:start w:val="1"/>
      <w:numFmt w:val="lowerLetter"/>
      <w:lvlText w:val="%1-"/>
      <w:lvlJc w:val="left"/>
      <w:pPr>
        <w:tabs>
          <w:tab w:val="num" w:pos="2141"/>
        </w:tabs>
      </w:pPr>
    </w:lvl>
  </w:abstractNum>
  <w:abstractNum w:abstractNumId="12" w15:restartNumberingAfterBreak="0">
    <w:nsid w:val="0000000D"/>
    <w:multiLevelType w:val="multilevel"/>
    <w:tmpl w:val="0000000D"/>
    <w:name w:val="WW8Num68"/>
    <w:lvl w:ilvl="0">
      <w:start w:val="13"/>
      <w:numFmt w:val="decimal"/>
      <w:lvlText w:val="%1"/>
      <w:lvlJc w:val="left"/>
      <w:pPr>
        <w:tabs>
          <w:tab w:val="num" w:pos="360"/>
        </w:tabs>
      </w:pPr>
    </w:lvl>
    <w:lvl w:ilvl="1">
      <w:start w:val="1"/>
      <w:numFmt w:val="decimal"/>
      <w:lvlText w:val="%1.%2"/>
      <w:lvlJc w:val="left"/>
      <w:pPr>
        <w:tabs>
          <w:tab w:val="num" w:pos="1211"/>
        </w:tabs>
      </w:pPr>
    </w:lvl>
    <w:lvl w:ilvl="2">
      <w:start w:val="1"/>
      <w:numFmt w:val="decimal"/>
      <w:lvlText w:val="%1.%2.%3"/>
      <w:lvlJc w:val="left"/>
      <w:pPr>
        <w:tabs>
          <w:tab w:val="num" w:pos="2422"/>
        </w:tabs>
      </w:pPr>
    </w:lvl>
    <w:lvl w:ilvl="3">
      <w:start w:val="1"/>
      <w:numFmt w:val="decimal"/>
      <w:lvlText w:val="%1.%2.%3.%4"/>
      <w:lvlJc w:val="left"/>
      <w:pPr>
        <w:tabs>
          <w:tab w:val="num" w:pos="3633"/>
        </w:tabs>
      </w:pPr>
    </w:lvl>
    <w:lvl w:ilvl="4">
      <w:start w:val="1"/>
      <w:numFmt w:val="decimal"/>
      <w:lvlText w:val="%1.%2.%3.%4.%5"/>
      <w:lvlJc w:val="left"/>
      <w:pPr>
        <w:tabs>
          <w:tab w:val="num" w:pos="4484"/>
        </w:tabs>
      </w:pPr>
    </w:lvl>
    <w:lvl w:ilvl="5">
      <w:start w:val="1"/>
      <w:numFmt w:val="decimal"/>
      <w:lvlText w:val="%1.%2.%3.%4.%5.%6"/>
      <w:lvlJc w:val="left"/>
      <w:pPr>
        <w:tabs>
          <w:tab w:val="num" w:pos="5695"/>
        </w:tabs>
      </w:pPr>
    </w:lvl>
    <w:lvl w:ilvl="6">
      <w:start w:val="1"/>
      <w:numFmt w:val="decimal"/>
      <w:lvlText w:val="%1.%2.%3.%4.%5.%6.%7"/>
      <w:lvlJc w:val="left"/>
      <w:pPr>
        <w:tabs>
          <w:tab w:val="num" w:pos="6546"/>
        </w:tabs>
      </w:pPr>
    </w:lvl>
    <w:lvl w:ilvl="7">
      <w:start w:val="1"/>
      <w:numFmt w:val="decimal"/>
      <w:lvlText w:val="%1.%2.%3.%4.%5.%6.%7.%8"/>
      <w:lvlJc w:val="left"/>
      <w:pPr>
        <w:tabs>
          <w:tab w:val="num" w:pos="7757"/>
        </w:tabs>
      </w:pPr>
    </w:lvl>
    <w:lvl w:ilvl="8">
      <w:start w:val="1"/>
      <w:numFmt w:val="decimal"/>
      <w:lvlText w:val="%1.%2.%3.%4.%5.%6.%7.%8.%9"/>
      <w:lvlJc w:val="left"/>
      <w:pPr>
        <w:tabs>
          <w:tab w:val="num" w:pos="8608"/>
        </w:tabs>
      </w:pPr>
    </w:lvl>
  </w:abstractNum>
  <w:abstractNum w:abstractNumId="13" w15:restartNumberingAfterBreak="0">
    <w:nsid w:val="0000000E"/>
    <w:multiLevelType w:val="multilevel"/>
    <w:tmpl w:val="0000000E"/>
    <w:name w:val="WW8Num76"/>
    <w:lvl w:ilvl="0">
      <w:start w:val="4"/>
      <w:numFmt w:val="decimal"/>
      <w:lvlText w:val="%1"/>
      <w:lvlJc w:val="left"/>
      <w:pPr>
        <w:tabs>
          <w:tab w:val="num" w:pos="360"/>
        </w:tabs>
      </w:pPr>
    </w:lvl>
    <w:lvl w:ilvl="1">
      <w:start w:val="1"/>
      <w:numFmt w:val="decimal"/>
      <w:lvlText w:val="%1.%2"/>
      <w:lvlJc w:val="left"/>
      <w:pPr>
        <w:tabs>
          <w:tab w:val="num" w:pos="1211"/>
        </w:tabs>
      </w:pPr>
    </w:lvl>
    <w:lvl w:ilvl="2">
      <w:start w:val="1"/>
      <w:numFmt w:val="decimal"/>
      <w:lvlText w:val="%1.%2.%3"/>
      <w:lvlJc w:val="left"/>
      <w:pPr>
        <w:tabs>
          <w:tab w:val="num" w:pos="2422"/>
        </w:tabs>
      </w:pPr>
    </w:lvl>
    <w:lvl w:ilvl="3">
      <w:start w:val="1"/>
      <w:numFmt w:val="decimal"/>
      <w:lvlText w:val="%1.%2.%3.%4"/>
      <w:lvlJc w:val="left"/>
      <w:pPr>
        <w:tabs>
          <w:tab w:val="num" w:pos="3633"/>
        </w:tabs>
      </w:pPr>
    </w:lvl>
    <w:lvl w:ilvl="4">
      <w:start w:val="1"/>
      <w:numFmt w:val="decimal"/>
      <w:lvlText w:val="%1.%2.%3.%4.%5"/>
      <w:lvlJc w:val="left"/>
      <w:pPr>
        <w:tabs>
          <w:tab w:val="num" w:pos="4484"/>
        </w:tabs>
      </w:pPr>
    </w:lvl>
    <w:lvl w:ilvl="5">
      <w:start w:val="1"/>
      <w:numFmt w:val="decimal"/>
      <w:lvlText w:val="%1.%2.%3.%4.%5.%6"/>
      <w:lvlJc w:val="left"/>
      <w:pPr>
        <w:tabs>
          <w:tab w:val="num" w:pos="5695"/>
        </w:tabs>
      </w:pPr>
    </w:lvl>
    <w:lvl w:ilvl="6">
      <w:start w:val="1"/>
      <w:numFmt w:val="decimal"/>
      <w:lvlText w:val="%1.%2.%3.%4.%5.%6.%7"/>
      <w:lvlJc w:val="left"/>
      <w:pPr>
        <w:tabs>
          <w:tab w:val="num" w:pos="6546"/>
        </w:tabs>
      </w:pPr>
    </w:lvl>
    <w:lvl w:ilvl="7">
      <w:start w:val="1"/>
      <w:numFmt w:val="decimal"/>
      <w:lvlText w:val="%1.%2.%3.%4.%5.%6.%7.%8"/>
      <w:lvlJc w:val="left"/>
      <w:pPr>
        <w:tabs>
          <w:tab w:val="num" w:pos="7757"/>
        </w:tabs>
      </w:pPr>
    </w:lvl>
    <w:lvl w:ilvl="8">
      <w:start w:val="1"/>
      <w:numFmt w:val="decimal"/>
      <w:lvlText w:val="%1.%2.%3.%4.%5.%6.%7.%8.%9"/>
      <w:lvlJc w:val="left"/>
      <w:pPr>
        <w:tabs>
          <w:tab w:val="num" w:pos="8608"/>
        </w:tabs>
      </w:pPr>
    </w:lvl>
  </w:abstractNum>
  <w:abstractNum w:abstractNumId="14" w15:restartNumberingAfterBreak="0">
    <w:nsid w:val="0000000F"/>
    <w:multiLevelType w:val="multilevel"/>
    <w:tmpl w:val="0000000F"/>
    <w:name w:val="WW8Num77"/>
    <w:lvl w:ilvl="0">
      <w:start w:val="8"/>
      <w:numFmt w:val="decimal"/>
      <w:lvlText w:val="%1"/>
      <w:lvlJc w:val="left"/>
      <w:pPr>
        <w:tabs>
          <w:tab w:val="num" w:pos="360"/>
        </w:tabs>
      </w:pPr>
    </w:lvl>
    <w:lvl w:ilvl="1">
      <w:start w:val="2"/>
      <w:numFmt w:val="decimal"/>
      <w:lvlText w:val="%1.%2"/>
      <w:lvlJc w:val="left"/>
      <w:pPr>
        <w:tabs>
          <w:tab w:val="num" w:pos="1211"/>
        </w:tabs>
      </w:pPr>
    </w:lvl>
    <w:lvl w:ilvl="2">
      <w:start w:val="1"/>
      <w:numFmt w:val="decimal"/>
      <w:lvlText w:val="%1.%2.%3"/>
      <w:lvlJc w:val="left"/>
      <w:pPr>
        <w:tabs>
          <w:tab w:val="num" w:pos="2422"/>
        </w:tabs>
      </w:pPr>
    </w:lvl>
    <w:lvl w:ilvl="3">
      <w:start w:val="1"/>
      <w:numFmt w:val="decimal"/>
      <w:lvlText w:val="%1.%2.%3.%4"/>
      <w:lvlJc w:val="left"/>
      <w:pPr>
        <w:tabs>
          <w:tab w:val="num" w:pos="3633"/>
        </w:tabs>
      </w:pPr>
    </w:lvl>
    <w:lvl w:ilvl="4">
      <w:start w:val="1"/>
      <w:numFmt w:val="decimal"/>
      <w:lvlText w:val="%1.%2.%3.%4.%5"/>
      <w:lvlJc w:val="left"/>
      <w:pPr>
        <w:tabs>
          <w:tab w:val="num" w:pos="4484"/>
        </w:tabs>
      </w:pPr>
    </w:lvl>
    <w:lvl w:ilvl="5">
      <w:start w:val="1"/>
      <w:numFmt w:val="decimal"/>
      <w:lvlText w:val="%1.%2.%3.%4.%5.%6"/>
      <w:lvlJc w:val="left"/>
      <w:pPr>
        <w:tabs>
          <w:tab w:val="num" w:pos="5695"/>
        </w:tabs>
      </w:pPr>
    </w:lvl>
    <w:lvl w:ilvl="6">
      <w:start w:val="1"/>
      <w:numFmt w:val="decimal"/>
      <w:lvlText w:val="%1.%2.%3.%4.%5.%6.%7"/>
      <w:lvlJc w:val="left"/>
      <w:pPr>
        <w:tabs>
          <w:tab w:val="num" w:pos="6546"/>
        </w:tabs>
      </w:pPr>
    </w:lvl>
    <w:lvl w:ilvl="7">
      <w:start w:val="1"/>
      <w:numFmt w:val="decimal"/>
      <w:lvlText w:val="%1.%2.%3.%4.%5.%6.%7.%8"/>
      <w:lvlJc w:val="left"/>
      <w:pPr>
        <w:tabs>
          <w:tab w:val="num" w:pos="7757"/>
        </w:tabs>
      </w:pPr>
    </w:lvl>
    <w:lvl w:ilvl="8">
      <w:start w:val="1"/>
      <w:numFmt w:val="decimal"/>
      <w:lvlText w:val="%1.%2.%3.%4.%5.%6.%7.%8.%9"/>
      <w:lvlJc w:val="left"/>
      <w:pPr>
        <w:tabs>
          <w:tab w:val="num" w:pos="8608"/>
        </w:tabs>
      </w:pPr>
    </w:lvl>
  </w:abstractNum>
  <w:abstractNum w:abstractNumId="15" w15:restartNumberingAfterBreak="0">
    <w:nsid w:val="00000010"/>
    <w:multiLevelType w:val="multilevel"/>
    <w:tmpl w:val="00000010"/>
    <w:name w:val="WW8Num78"/>
    <w:lvl w:ilvl="0">
      <w:start w:val="12"/>
      <w:numFmt w:val="decimal"/>
      <w:lvlText w:val="%1"/>
      <w:lvlJc w:val="left"/>
      <w:pPr>
        <w:tabs>
          <w:tab w:val="num" w:pos="660"/>
        </w:tabs>
      </w:pPr>
    </w:lvl>
    <w:lvl w:ilvl="1">
      <w:start w:val="3"/>
      <w:numFmt w:val="decimal"/>
      <w:lvlText w:val="%1.%2"/>
      <w:lvlJc w:val="left"/>
      <w:pPr>
        <w:tabs>
          <w:tab w:val="num" w:pos="1085"/>
        </w:tabs>
      </w:pPr>
    </w:lvl>
    <w:lvl w:ilvl="2">
      <w:start w:val="4"/>
      <w:numFmt w:val="decimal"/>
      <w:lvlText w:val="%1.%2.%3"/>
      <w:lvlJc w:val="left"/>
      <w:pPr>
        <w:tabs>
          <w:tab w:val="num" w:pos="1570"/>
        </w:tabs>
      </w:pPr>
    </w:lvl>
    <w:lvl w:ilvl="3">
      <w:start w:val="1"/>
      <w:numFmt w:val="decimal"/>
      <w:lvlText w:val="%1.%2.%3.%4"/>
      <w:lvlJc w:val="left"/>
      <w:pPr>
        <w:tabs>
          <w:tab w:val="num" w:pos="2355"/>
        </w:tabs>
      </w:pPr>
    </w:lvl>
    <w:lvl w:ilvl="4">
      <w:start w:val="1"/>
      <w:numFmt w:val="decimal"/>
      <w:lvlText w:val="%1.%2.%3.%4.%5"/>
      <w:lvlJc w:val="left"/>
      <w:pPr>
        <w:tabs>
          <w:tab w:val="num" w:pos="2780"/>
        </w:tabs>
      </w:pPr>
    </w:lvl>
    <w:lvl w:ilvl="5">
      <w:start w:val="1"/>
      <w:numFmt w:val="decimal"/>
      <w:lvlText w:val="%1.%2.%3.%4.%5.%6"/>
      <w:lvlJc w:val="left"/>
      <w:pPr>
        <w:tabs>
          <w:tab w:val="num" w:pos="3565"/>
        </w:tabs>
      </w:pPr>
    </w:lvl>
    <w:lvl w:ilvl="6">
      <w:start w:val="1"/>
      <w:numFmt w:val="decimal"/>
      <w:lvlText w:val="%1.%2.%3.%4.%5.%6.%7"/>
      <w:lvlJc w:val="left"/>
      <w:pPr>
        <w:tabs>
          <w:tab w:val="num" w:pos="3990"/>
        </w:tabs>
      </w:pPr>
    </w:lvl>
    <w:lvl w:ilvl="7">
      <w:start w:val="1"/>
      <w:numFmt w:val="decimal"/>
      <w:lvlText w:val="%1.%2.%3.%4.%5.%6.%7.%8"/>
      <w:lvlJc w:val="left"/>
      <w:pPr>
        <w:tabs>
          <w:tab w:val="num" w:pos="4775"/>
        </w:tabs>
      </w:pPr>
    </w:lvl>
    <w:lvl w:ilvl="8">
      <w:start w:val="1"/>
      <w:numFmt w:val="decimal"/>
      <w:lvlText w:val="%1.%2.%3.%4.%5.%6.%7.%8.%9"/>
      <w:lvlJc w:val="left"/>
      <w:pPr>
        <w:tabs>
          <w:tab w:val="num" w:pos="5200"/>
        </w:tabs>
      </w:pPr>
    </w:lvl>
  </w:abstractNum>
  <w:abstractNum w:abstractNumId="16" w15:restartNumberingAfterBreak="0">
    <w:nsid w:val="00000016"/>
    <w:multiLevelType w:val="multilevel"/>
    <w:tmpl w:val="00000016"/>
    <w:name w:val="WW8Num21"/>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7784864"/>
    <w:multiLevelType w:val="hybridMultilevel"/>
    <w:tmpl w:val="AEE400FC"/>
    <w:lvl w:ilvl="0" w:tplc="04160019">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8" w15:restartNumberingAfterBreak="0">
    <w:nsid w:val="07916383"/>
    <w:multiLevelType w:val="multilevel"/>
    <w:tmpl w:val="C6DECF3C"/>
    <w:lvl w:ilvl="0">
      <w:start w:val="1"/>
      <w:numFmt w:val="lowerLetter"/>
      <w:lvlText w:val="%1)"/>
      <w:lvlJc w:val="left"/>
      <w:pPr>
        <w:tabs>
          <w:tab w:val="num" w:pos="1381"/>
        </w:tabs>
        <w:ind w:left="1381" w:hanging="360"/>
      </w:pPr>
      <w:rPr>
        <w:rFonts w:hint="default"/>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19" w15:restartNumberingAfterBreak="0">
    <w:nsid w:val="09F824A9"/>
    <w:multiLevelType w:val="singleLevel"/>
    <w:tmpl w:val="236A125A"/>
    <w:lvl w:ilvl="0">
      <w:start w:val="1"/>
      <w:numFmt w:val="lowerLetter"/>
      <w:lvlText w:val="%1)"/>
      <w:lvlJc w:val="left"/>
      <w:pPr>
        <w:tabs>
          <w:tab w:val="num" w:pos="1068"/>
        </w:tabs>
        <w:ind w:left="1068" w:hanging="360"/>
      </w:pPr>
      <w:rPr>
        <w:rFonts w:hint="default"/>
      </w:rPr>
    </w:lvl>
  </w:abstractNum>
  <w:abstractNum w:abstractNumId="20" w15:restartNumberingAfterBreak="0">
    <w:nsid w:val="0A284EF1"/>
    <w:multiLevelType w:val="multilevel"/>
    <w:tmpl w:val="050E696A"/>
    <w:lvl w:ilvl="0">
      <w:start w:val="11"/>
      <w:numFmt w:val="decimal"/>
      <w:lvlText w:val="%1.0"/>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lowerLetter"/>
      <w:lvlText w:val="%4)"/>
      <w:lvlJc w:val="left"/>
      <w:pPr>
        <w:tabs>
          <w:tab w:val="num" w:pos="2487"/>
        </w:tabs>
        <w:ind w:left="2487" w:hanging="36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15:restartNumberingAfterBreak="0">
    <w:nsid w:val="112D2168"/>
    <w:multiLevelType w:val="multilevel"/>
    <w:tmpl w:val="76B2E50E"/>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15:restartNumberingAfterBreak="0">
    <w:nsid w:val="12544974"/>
    <w:multiLevelType w:val="multilevel"/>
    <w:tmpl w:val="6214F91E"/>
    <w:lvl w:ilvl="0">
      <w:start w:val="16"/>
      <w:numFmt w:val="decimal"/>
      <w:lvlText w:val="%1.0"/>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127B3E27"/>
    <w:multiLevelType w:val="multilevel"/>
    <w:tmpl w:val="6214F91E"/>
    <w:lvl w:ilvl="0">
      <w:start w:val="16"/>
      <w:numFmt w:val="decimal"/>
      <w:lvlText w:val="%1.0"/>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14181693"/>
    <w:multiLevelType w:val="multilevel"/>
    <w:tmpl w:val="7E7CCCDE"/>
    <w:lvl w:ilvl="0">
      <w:start w:val="20"/>
      <w:numFmt w:val="decimal"/>
      <w:lvlText w:val="%1"/>
      <w:lvlJc w:val="left"/>
      <w:pPr>
        <w:tabs>
          <w:tab w:val="num" w:pos="540"/>
        </w:tabs>
        <w:ind w:left="540" w:hanging="540"/>
      </w:pPr>
      <w:rPr>
        <w:rFonts w:hint="default"/>
      </w:rPr>
    </w:lvl>
    <w:lvl w:ilvl="1">
      <w:start w:val="17"/>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4AA7D3B"/>
    <w:multiLevelType w:val="hybridMultilevel"/>
    <w:tmpl w:val="5964C548"/>
    <w:lvl w:ilvl="0" w:tplc="5B02DC42">
      <w:start w:val="1"/>
      <w:numFmt w:val="lowerLetter"/>
      <w:lvlText w:val="%1)"/>
      <w:lvlJc w:val="left"/>
      <w:pPr>
        <w:tabs>
          <w:tab w:val="num" w:pos="1069"/>
        </w:tabs>
        <w:ind w:left="1069" w:hanging="360"/>
      </w:pPr>
      <w:rPr>
        <w:rFonts w:hint="default"/>
      </w:rPr>
    </w:lvl>
    <w:lvl w:ilvl="1" w:tplc="04160019" w:tentative="1">
      <w:start w:val="1"/>
      <w:numFmt w:val="lowerLetter"/>
      <w:lvlText w:val="%2."/>
      <w:lvlJc w:val="left"/>
      <w:pPr>
        <w:tabs>
          <w:tab w:val="num" w:pos="1789"/>
        </w:tabs>
        <w:ind w:left="1789" w:hanging="360"/>
      </w:pPr>
    </w:lvl>
    <w:lvl w:ilvl="2" w:tplc="0416001B" w:tentative="1">
      <w:start w:val="1"/>
      <w:numFmt w:val="lowerRoman"/>
      <w:lvlText w:val="%3."/>
      <w:lvlJc w:val="right"/>
      <w:pPr>
        <w:tabs>
          <w:tab w:val="num" w:pos="2509"/>
        </w:tabs>
        <w:ind w:left="2509" w:hanging="180"/>
      </w:pPr>
    </w:lvl>
    <w:lvl w:ilvl="3" w:tplc="0416000F" w:tentative="1">
      <w:start w:val="1"/>
      <w:numFmt w:val="decimal"/>
      <w:lvlText w:val="%4."/>
      <w:lvlJc w:val="left"/>
      <w:pPr>
        <w:tabs>
          <w:tab w:val="num" w:pos="3229"/>
        </w:tabs>
        <w:ind w:left="3229" w:hanging="360"/>
      </w:pPr>
    </w:lvl>
    <w:lvl w:ilvl="4" w:tplc="04160019" w:tentative="1">
      <w:start w:val="1"/>
      <w:numFmt w:val="lowerLetter"/>
      <w:lvlText w:val="%5."/>
      <w:lvlJc w:val="left"/>
      <w:pPr>
        <w:tabs>
          <w:tab w:val="num" w:pos="3949"/>
        </w:tabs>
        <w:ind w:left="3949" w:hanging="360"/>
      </w:pPr>
    </w:lvl>
    <w:lvl w:ilvl="5" w:tplc="0416001B" w:tentative="1">
      <w:start w:val="1"/>
      <w:numFmt w:val="lowerRoman"/>
      <w:lvlText w:val="%6."/>
      <w:lvlJc w:val="right"/>
      <w:pPr>
        <w:tabs>
          <w:tab w:val="num" w:pos="4669"/>
        </w:tabs>
        <w:ind w:left="4669" w:hanging="180"/>
      </w:pPr>
    </w:lvl>
    <w:lvl w:ilvl="6" w:tplc="0416000F" w:tentative="1">
      <w:start w:val="1"/>
      <w:numFmt w:val="decimal"/>
      <w:lvlText w:val="%7."/>
      <w:lvlJc w:val="left"/>
      <w:pPr>
        <w:tabs>
          <w:tab w:val="num" w:pos="5389"/>
        </w:tabs>
        <w:ind w:left="5389" w:hanging="360"/>
      </w:pPr>
    </w:lvl>
    <w:lvl w:ilvl="7" w:tplc="04160019" w:tentative="1">
      <w:start w:val="1"/>
      <w:numFmt w:val="lowerLetter"/>
      <w:lvlText w:val="%8."/>
      <w:lvlJc w:val="left"/>
      <w:pPr>
        <w:tabs>
          <w:tab w:val="num" w:pos="6109"/>
        </w:tabs>
        <w:ind w:left="6109" w:hanging="360"/>
      </w:pPr>
    </w:lvl>
    <w:lvl w:ilvl="8" w:tplc="0416001B" w:tentative="1">
      <w:start w:val="1"/>
      <w:numFmt w:val="lowerRoman"/>
      <w:lvlText w:val="%9."/>
      <w:lvlJc w:val="right"/>
      <w:pPr>
        <w:tabs>
          <w:tab w:val="num" w:pos="6829"/>
        </w:tabs>
        <w:ind w:left="6829" w:hanging="180"/>
      </w:pPr>
    </w:lvl>
  </w:abstractNum>
  <w:abstractNum w:abstractNumId="26" w15:restartNumberingAfterBreak="0">
    <w:nsid w:val="15836514"/>
    <w:multiLevelType w:val="hybridMultilevel"/>
    <w:tmpl w:val="10E69F96"/>
    <w:lvl w:ilvl="0" w:tplc="F064B7E8">
      <w:numFmt w:val="bullet"/>
      <w:lvlText w:val="•"/>
      <w:lvlJc w:val="left"/>
      <w:pPr>
        <w:ind w:left="2907" w:hanging="705"/>
      </w:pPr>
      <w:rPr>
        <w:rFonts w:ascii="Arial" w:eastAsia="Times New Roman" w:hAnsi="Arial" w:cs="Arial" w:hint="default"/>
      </w:rPr>
    </w:lvl>
    <w:lvl w:ilvl="1" w:tplc="04160003">
      <w:start w:val="1"/>
      <w:numFmt w:val="bullet"/>
      <w:lvlText w:val="o"/>
      <w:lvlJc w:val="left"/>
      <w:pPr>
        <w:ind w:left="1515" w:hanging="360"/>
      </w:pPr>
      <w:rPr>
        <w:rFonts w:ascii="Courier New" w:hAnsi="Courier New" w:cs="Courier New" w:hint="default"/>
      </w:rPr>
    </w:lvl>
    <w:lvl w:ilvl="2" w:tplc="04160005">
      <w:start w:val="1"/>
      <w:numFmt w:val="bullet"/>
      <w:lvlText w:val=""/>
      <w:lvlJc w:val="left"/>
      <w:pPr>
        <w:ind w:left="2235" w:hanging="360"/>
      </w:pPr>
      <w:rPr>
        <w:rFonts w:ascii="Wingdings" w:hAnsi="Wingdings" w:hint="default"/>
      </w:rPr>
    </w:lvl>
    <w:lvl w:ilvl="3" w:tplc="04160001">
      <w:start w:val="1"/>
      <w:numFmt w:val="bullet"/>
      <w:lvlText w:val=""/>
      <w:lvlJc w:val="left"/>
      <w:pPr>
        <w:ind w:left="2955" w:hanging="360"/>
      </w:pPr>
      <w:rPr>
        <w:rFonts w:ascii="Symbol" w:hAnsi="Symbol" w:hint="default"/>
      </w:rPr>
    </w:lvl>
    <w:lvl w:ilvl="4" w:tplc="04160003" w:tentative="1">
      <w:start w:val="1"/>
      <w:numFmt w:val="bullet"/>
      <w:lvlText w:val="o"/>
      <w:lvlJc w:val="left"/>
      <w:pPr>
        <w:ind w:left="3675" w:hanging="360"/>
      </w:pPr>
      <w:rPr>
        <w:rFonts w:ascii="Courier New" w:hAnsi="Courier New" w:cs="Courier New" w:hint="default"/>
      </w:rPr>
    </w:lvl>
    <w:lvl w:ilvl="5" w:tplc="04160005" w:tentative="1">
      <w:start w:val="1"/>
      <w:numFmt w:val="bullet"/>
      <w:lvlText w:val=""/>
      <w:lvlJc w:val="left"/>
      <w:pPr>
        <w:ind w:left="4395" w:hanging="360"/>
      </w:pPr>
      <w:rPr>
        <w:rFonts w:ascii="Wingdings" w:hAnsi="Wingdings" w:hint="default"/>
      </w:rPr>
    </w:lvl>
    <w:lvl w:ilvl="6" w:tplc="04160001" w:tentative="1">
      <w:start w:val="1"/>
      <w:numFmt w:val="bullet"/>
      <w:lvlText w:val=""/>
      <w:lvlJc w:val="left"/>
      <w:pPr>
        <w:ind w:left="5115" w:hanging="360"/>
      </w:pPr>
      <w:rPr>
        <w:rFonts w:ascii="Symbol" w:hAnsi="Symbol" w:hint="default"/>
      </w:rPr>
    </w:lvl>
    <w:lvl w:ilvl="7" w:tplc="04160003" w:tentative="1">
      <w:start w:val="1"/>
      <w:numFmt w:val="bullet"/>
      <w:lvlText w:val="o"/>
      <w:lvlJc w:val="left"/>
      <w:pPr>
        <w:ind w:left="5835" w:hanging="360"/>
      </w:pPr>
      <w:rPr>
        <w:rFonts w:ascii="Courier New" w:hAnsi="Courier New" w:cs="Courier New" w:hint="default"/>
      </w:rPr>
    </w:lvl>
    <w:lvl w:ilvl="8" w:tplc="04160005" w:tentative="1">
      <w:start w:val="1"/>
      <w:numFmt w:val="bullet"/>
      <w:lvlText w:val=""/>
      <w:lvlJc w:val="left"/>
      <w:pPr>
        <w:ind w:left="6555" w:hanging="360"/>
      </w:pPr>
      <w:rPr>
        <w:rFonts w:ascii="Wingdings" w:hAnsi="Wingdings" w:hint="default"/>
      </w:rPr>
    </w:lvl>
  </w:abstractNum>
  <w:abstractNum w:abstractNumId="27" w15:restartNumberingAfterBreak="0">
    <w:nsid w:val="18BE7543"/>
    <w:multiLevelType w:val="hybridMultilevel"/>
    <w:tmpl w:val="953C9536"/>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1B2B730D"/>
    <w:multiLevelType w:val="multilevel"/>
    <w:tmpl w:val="16ECB400"/>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1E833E85"/>
    <w:multiLevelType w:val="multilevel"/>
    <w:tmpl w:val="6214F91E"/>
    <w:lvl w:ilvl="0">
      <w:start w:val="16"/>
      <w:numFmt w:val="decimal"/>
      <w:lvlText w:val="%1.0"/>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1F6B1583"/>
    <w:multiLevelType w:val="singleLevel"/>
    <w:tmpl w:val="DCE00C8A"/>
    <w:lvl w:ilvl="0">
      <w:start w:val="1"/>
      <w:numFmt w:val="lowerLetter"/>
      <w:lvlText w:val="%1)"/>
      <w:legacy w:legacy="1" w:legacySpace="0" w:legacyIndent="283"/>
      <w:lvlJc w:val="left"/>
      <w:pPr>
        <w:ind w:left="1304" w:hanging="283"/>
      </w:pPr>
    </w:lvl>
  </w:abstractNum>
  <w:abstractNum w:abstractNumId="31" w15:restartNumberingAfterBreak="0">
    <w:nsid w:val="27314F89"/>
    <w:multiLevelType w:val="multilevel"/>
    <w:tmpl w:val="A4525480"/>
    <w:lvl w:ilvl="0">
      <w:start w:val="1"/>
      <w:numFmt w:val="lowerLetter"/>
      <w:lvlText w:val="%1)"/>
      <w:lvlJc w:val="left"/>
      <w:pPr>
        <w:tabs>
          <w:tab w:val="num" w:pos="1494"/>
        </w:tabs>
        <w:ind w:left="1494" w:hanging="360"/>
      </w:pPr>
      <w:rPr>
        <w:rFonts w:hint="default"/>
      </w:rPr>
    </w:lvl>
    <w:lvl w:ilvl="1" w:tentative="1">
      <w:start w:val="1"/>
      <w:numFmt w:val="lowerLetter"/>
      <w:lvlText w:val="%2."/>
      <w:lvlJc w:val="left"/>
      <w:pPr>
        <w:tabs>
          <w:tab w:val="num" w:pos="2214"/>
        </w:tabs>
        <w:ind w:left="2214" w:hanging="360"/>
      </w:pPr>
    </w:lvl>
    <w:lvl w:ilvl="2" w:tentative="1">
      <w:start w:val="1"/>
      <w:numFmt w:val="lowerRoman"/>
      <w:lvlText w:val="%3."/>
      <w:lvlJc w:val="right"/>
      <w:pPr>
        <w:tabs>
          <w:tab w:val="num" w:pos="2934"/>
        </w:tabs>
        <w:ind w:left="2934" w:hanging="180"/>
      </w:pPr>
    </w:lvl>
    <w:lvl w:ilvl="3" w:tentative="1">
      <w:start w:val="1"/>
      <w:numFmt w:val="decimal"/>
      <w:lvlText w:val="%4."/>
      <w:lvlJc w:val="left"/>
      <w:pPr>
        <w:tabs>
          <w:tab w:val="num" w:pos="3654"/>
        </w:tabs>
        <w:ind w:left="3654" w:hanging="360"/>
      </w:pPr>
    </w:lvl>
    <w:lvl w:ilvl="4" w:tentative="1">
      <w:start w:val="1"/>
      <w:numFmt w:val="lowerLetter"/>
      <w:lvlText w:val="%5."/>
      <w:lvlJc w:val="left"/>
      <w:pPr>
        <w:tabs>
          <w:tab w:val="num" w:pos="4374"/>
        </w:tabs>
        <w:ind w:left="4374" w:hanging="360"/>
      </w:pPr>
    </w:lvl>
    <w:lvl w:ilvl="5" w:tentative="1">
      <w:start w:val="1"/>
      <w:numFmt w:val="lowerRoman"/>
      <w:lvlText w:val="%6."/>
      <w:lvlJc w:val="right"/>
      <w:pPr>
        <w:tabs>
          <w:tab w:val="num" w:pos="5094"/>
        </w:tabs>
        <w:ind w:left="5094" w:hanging="180"/>
      </w:pPr>
    </w:lvl>
    <w:lvl w:ilvl="6" w:tentative="1">
      <w:start w:val="1"/>
      <w:numFmt w:val="decimal"/>
      <w:lvlText w:val="%7."/>
      <w:lvlJc w:val="left"/>
      <w:pPr>
        <w:tabs>
          <w:tab w:val="num" w:pos="5814"/>
        </w:tabs>
        <w:ind w:left="5814" w:hanging="360"/>
      </w:pPr>
    </w:lvl>
    <w:lvl w:ilvl="7" w:tentative="1">
      <w:start w:val="1"/>
      <w:numFmt w:val="lowerLetter"/>
      <w:lvlText w:val="%8."/>
      <w:lvlJc w:val="left"/>
      <w:pPr>
        <w:tabs>
          <w:tab w:val="num" w:pos="6534"/>
        </w:tabs>
        <w:ind w:left="6534" w:hanging="360"/>
      </w:pPr>
    </w:lvl>
    <w:lvl w:ilvl="8" w:tentative="1">
      <w:start w:val="1"/>
      <w:numFmt w:val="lowerRoman"/>
      <w:lvlText w:val="%9."/>
      <w:lvlJc w:val="right"/>
      <w:pPr>
        <w:tabs>
          <w:tab w:val="num" w:pos="7254"/>
        </w:tabs>
        <w:ind w:left="7254" w:hanging="180"/>
      </w:pPr>
    </w:lvl>
  </w:abstractNum>
  <w:abstractNum w:abstractNumId="32" w15:restartNumberingAfterBreak="0">
    <w:nsid w:val="2EBD3558"/>
    <w:multiLevelType w:val="hybridMultilevel"/>
    <w:tmpl w:val="6CE4DB28"/>
    <w:lvl w:ilvl="0" w:tplc="04160019">
      <w:start w:val="1"/>
      <w:numFmt w:val="lowerLetter"/>
      <w:lvlText w:val="%1."/>
      <w:lvlJc w:val="left"/>
      <w:pPr>
        <w:ind w:left="1429"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320A5814"/>
    <w:multiLevelType w:val="hybridMultilevel"/>
    <w:tmpl w:val="6E7C0E9C"/>
    <w:lvl w:ilvl="0" w:tplc="04160001">
      <w:start w:val="1"/>
      <w:numFmt w:val="bullet"/>
      <w:lvlText w:val=""/>
      <w:lvlJc w:val="left"/>
      <w:pPr>
        <w:ind w:left="2847" w:hanging="360"/>
      </w:pPr>
      <w:rPr>
        <w:rFonts w:ascii="Symbol" w:hAnsi="Symbol" w:hint="default"/>
      </w:rPr>
    </w:lvl>
    <w:lvl w:ilvl="1" w:tplc="04160003" w:tentative="1">
      <w:start w:val="1"/>
      <w:numFmt w:val="bullet"/>
      <w:lvlText w:val="o"/>
      <w:lvlJc w:val="left"/>
      <w:pPr>
        <w:ind w:left="3567" w:hanging="360"/>
      </w:pPr>
      <w:rPr>
        <w:rFonts w:ascii="Courier New" w:hAnsi="Courier New" w:cs="Courier New" w:hint="default"/>
      </w:rPr>
    </w:lvl>
    <w:lvl w:ilvl="2" w:tplc="04160005" w:tentative="1">
      <w:start w:val="1"/>
      <w:numFmt w:val="bullet"/>
      <w:lvlText w:val=""/>
      <w:lvlJc w:val="left"/>
      <w:pPr>
        <w:ind w:left="4287" w:hanging="360"/>
      </w:pPr>
      <w:rPr>
        <w:rFonts w:ascii="Wingdings" w:hAnsi="Wingdings" w:hint="default"/>
      </w:rPr>
    </w:lvl>
    <w:lvl w:ilvl="3" w:tplc="04160001" w:tentative="1">
      <w:start w:val="1"/>
      <w:numFmt w:val="bullet"/>
      <w:lvlText w:val=""/>
      <w:lvlJc w:val="left"/>
      <w:pPr>
        <w:ind w:left="5007" w:hanging="360"/>
      </w:pPr>
      <w:rPr>
        <w:rFonts w:ascii="Symbol" w:hAnsi="Symbol" w:hint="default"/>
      </w:rPr>
    </w:lvl>
    <w:lvl w:ilvl="4" w:tplc="04160003" w:tentative="1">
      <w:start w:val="1"/>
      <w:numFmt w:val="bullet"/>
      <w:lvlText w:val="o"/>
      <w:lvlJc w:val="left"/>
      <w:pPr>
        <w:ind w:left="5727" w:hanging="360"/>
      </w:pPr>
      <w:rPr>
        <w:rFonts w:ascii="Courier New" w:hAnsi="Courier New" w:cs="Courier New" w:hint="default"/>
      </w:rPr>
    </w:lvl>
    <w:lvl w:ilvl="5" w:tplc="04160005" w:tentative="1">
      <w:start w:val="1"/>
      <w:numFmt w:val="bullet"/>
      <w:lvlText w:val=""/>
      <w:lvlJc w:val="left"/>
      <w:pPr>
        <w:ind w:left="6447" w:hanging="360"/>
      </w:pPr>
      <w:rPr>
        <w:rFonts w:ascii="Wingdings" w:hAnsi="Wingdings" w:hint="default"/>
      </w:rPr>
    </w:lvl>
    <w:lvl w:ilvl="6" w:tplc="04160001" w:tentative="1">
      <w:start w:val="1"/>
      <w:numFmt w:val="bullet"/>
      <w:lvlText w:val=""/>
      <w:lvlJc w:val="left"/>
      <w:pPr>
        <w:ind w:left="7167" w:hanging="360"/>
      </w:pPr>
      <w:rPr>
        <w:rFonts w:ascii="Symbol" w:hAnsi="Symbol" w:hint="default"/>
      </w:rPr>
    </w:lvl>
    <w:lvl w:ilvl="7" w:tplc="04160003" w:tentative="1">
      <w:start w:val="1"/>
      <w:numFmt w:val="bullet"/>
      <w:lvlText w:val="o"/>
      <w:lvlJc w:val="left"/>
      <w:pPr>
        <w:ind w:left="7887" w:hanging="360"/>
      </w:pPr>
      <w:rPr>
        <w:rFonts w:ascii="Courier New" w:hAnsi="Courier New" w:cs="Courier New" w:hint="default"/>
      </w:rPr>
    </w:lvl>
    <w:lvl w:ilvl="8" w:tplc="04160005" w:tentative="1">
      <w:start w:val="1"/>
      <w:numFmt w:val="bullet"/>
      <w:lvlText w:val=""/>
      <w:lvlJc w:val="left"/>
      <w:pPr>
        <w:ind w:left="8607" w:hanging="360"/>
      </w:pPr>
      <w:rPr>
        <w:rFonts w:ascii="Wingdings" w:hAnsi="Wingdings" w:hint="default"/>
      </w:rPr>
    </w:lvl>
  </w:abstractNum>
  <w:abstractNum w:abstractNumId="34" w15:restartNumberingAfterBreak="0">
    <w:nsid w:val="33895771"/>
    <w:multiLevelType w:val="hybridMultilevel"/>
    <w:tmpl w:val="B8C634DE"/>
    <w:lvl w:ilvl="0" w:tplc="04160019">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5" w15:restartNumberingAfterBreak="0">
    <w:nsid w:val="3879489F"/>
    <w:multiLevelType w:val="multilevel"/>
    <w:tmpl w:val="8272BF54"/>
    <w:lvl w:ilvl="0">
      <w:start w:val="2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AC00D00"/>
    <w:multiLevelType w:val="multilevel"/>
    <w:tmpl w:val="0810B5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186942"/>
    <w:multiLevelType w:val="hybridMultilevel"/>
    <w:tmpl w:val="B784E8EA"/>
    <w:lvl w:ilvl="0" w:tplc="04160019">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8" w15:restartNumberingAfterBreak="0">
    <w:nsid w:val="47C16EA0"/>
    <w:multiLevelType w:val="hybridMultilevel"/>
    <w:tmpl w:val="B8C634DE"/>
    <w:lvl w:ilvl="0" w:tplc="04160019">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9" w15:restartNumberingAfterBreak="0">
    <w:nsid w:val="4BB76CB7"/>
    <w:multiLevelType w:val="hybridMultilevel"/>
    <w:tmpl w:val="10AE4C2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E5B3809"/>
    <w:multiLevelType w:val="multilevel"/>
    <w:tmpl w:val="C41E24E8"/>
    <w:lvl w:ilvl="0">
      <w:start w:val="20"/>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4F1E78EF"/>
    <w:multiLevelType w:val="multilevel"/>
    <w:tmpl w:val="EFECEBD0"/>
    <w:lvl w:ilvl="0">
      <w:start w:val="16"/>
      <w:numFmt w:val="decimal"/>
      <w:lvlText w:val="%1"/>
      <w:lvlJc w:val="left"/>
      <w:pPr>
        <w:ind w:left="420" w:hanging="420"/>
      </w:pPr>
      <w:rPr>
        <w:rFonts w:hint="default"/>
      </w:rPr>
    </w:lvl>
    <w:lvl w:ilvl="1">
      <w:start w:val="5"/>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52246796"/>
    <w:multiLevelType w:val="multilevel"/>
    <w:tmpl w:val="88082520"/>
    <w:lvl w:ilvl="0">
      <w:start w:val="18"/>
      <w:numFmt w:val="decimal"/>
      <w:lvlText w:val="%1"/>
      <w:lvlJc w:val="left"/>
      <w:pPr>
        <w:tabs>
          <w:tab w:val="num" w:pos="420"/>
        </w:tabs>
        <w:ind w:left="420" w:hanging="420"/>
      </w:pPr>
      <w:rPr>
        <w:rFonts w:hint="default"/>
      </w:rPr>
    </w:lvl>
    <w:lvl w:ilvl="1">
      <w:start w:val="2"/>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525135A3"/>
    <w:multiLevelType w:val="hybridMultilevel"/>
    <w:tmpl w:val="EEF4C40C"/>
    <w:lvl w:ilvl="0" w:tplc="04160019">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4" w15:restartNumberingAfterBreak="0">
    <w:nsid w:val="562340D3"/>
    <w:multiLevelType w:val="multilevel"/>
    <w:tmpl w:val="A7A04B22"/>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5" w15:restartNumberingAfterBreak="0">
    <w:nsid w:val="5CA61B57"/>
    <w:multiLevelType w:val="hybridMultilevel"/>
    <w:tmpl w:val="2960BA50"/>
    <w:lvl w:ilvl="0" w:tplc="ABE61508">
      <w:start w:val="3"/>
      <w:numFmt w:val="lowerLetter"/>
      <w:lvlText w:val="%1)"/>
      <w:lvlJc w:val="left"/>
      <w:pPr>
        <w:tabs>
          <w:tab w:val="num" w:pos="1065"/>
        </w:tabs>
        <w:ind w:left="1065" w:hanging="70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6" w15:restartNumberingAfterBreak="0">
    <w:nsid w:val="5F7F53E2"/>
    <w:multiLevelType w:val="hybridMultilevel"/>
    <w:tmpl w:val="A6DAA98E"/>
    <w:lvl w:ilvl="0" w:tplc="04160019">
      <w:start w:val="1"/>
      <w:numFmt w:val="lowerLetter"/>
      <w:lvlText w:val="%1."/>
      <w:lvlJc w:val="left"/>
      <w:pPr>
        <w:ind w:left="1429" w:hanging="360"/>
      </w:pPr>
    </w:lvl>
    <w:lvl w:ilvl="1" w:tplc="3FBEB240">
      <w:start w:val="1"/>
      <w:numFmt w:val="lowerLetter"/>
      <w:lvlText w:val="%2)"/>
      <w:lvlJc w:val="left"/>
      <w:pPr>
        <w:tabs>
          <w:tab w:val="num" w:pos="2494"/>
        </w:tabs>
        <w:ind w:left="2494" w:hanging="705"/>
      </w:pPr>
      <w:rPr>
        <w:rFonts w:hint="default"/>
      </w:r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7" w15:restartNumberingAfterBreak="0">
    <w:nsid w:val="6B097AE4"/>
    <w:multiLevelType w:val="hybridMultilevel"/>
    <w:tmpl w:val="A7A04B22"/>
    <w:lvl w:ilvl="0" w:tplc="04160019">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8" w15:restartNumberingAfterBreak="0">
    <w:nsid w:val="6CB5195C"/>
    <w:multiLevelType w:val="multilevel"/>
    <w:tmpl w:val="25B8489A"/>
    <w:lvl w:ilvl="0">
      <w:start w:val="12"/>
      <w:numFmt w:val="decimal"/>
      <w:lvlText w:val="%1"/>
      <w:lvlJc w:val="left"/>
      <w:pPr>
        <w:tabs>
          <w:tab w:val="num" w:pos="600"/>
        </w:tabs>
        <w:ind w:left="600" w:hanging="600"/>
      </w:pPr>
      <w:rPr>
        <w:rFonts w:hint="default"/>
      </w:rPr>
    </w:lvl>
    <w:lvl w:ilvl="1">
      <w:start w:val="5"/>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49" w15:restartNumberingAfterBreak="0">
    <w:nsid w:val="6D007060"/>
    <w:multiLevelType w:val="multilevel"/>
    <w:tmpl w:val="D4FC6E40"/>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0" w15:restartNumberingAfterBreak="0">
    <w:nsid w:val="6E254AD5"/>
    <w:multiLevelType w:val="multilevel"/>
    <w:tmpl w:val="2CF87D70"/>
    <w:lvl w:ilvl="0">
      <w:start w:val="11"/>
      <w:numFmt w:val="decimal"/>
      <w:lvlText w:val="%1"/>
      <w:lvlJc w:val="left"/>
      <w:pPr>
        <w:tabs>
          <w:tab w:val="num" w:pos="600"/>
        </w:tabs>
        <w:ind w:left="600" w:hanging="600"/>
      </w:pPr>
      <w:rPr>
        <w:rFonts w:hint="default"/>
      </w:rPr>
    </w:lvl>
    <w:lvl w:ilvl="1">
      <w:start w:val="2"/>
      <w:numFmt w:val="decimal"/>
      <w:lvlText w:val="%1.%2"/>
      <w:lvlJc w:val="left"/>
      <w:pPr>
        <w:tabs>
          <w:tab w:val="num" w:pos="1096"/>
        </w:tabs>
        <w:ind w:left="1096" w:hanging="600"/>
      </w:pPr>
      <w:rPr>
        <w:rFonts w:hint="default"/>
      </w:rPr>
    </w:lvl>
    <w:lvl w:ilvl="2">
      <w:start w:val="2"/>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51" w15:restartNumberingAfterBreak="0">
    <w:nsid w:val="728C29AA"/>
    <w:multiLevelType w:val="multilevel"/>
    <w:tmpl w:val="230273F6"/>
    <w:lvl w:ilvl="0">
      <w:start w:val="11"/>
      <w:numFmt w:val="decimal"/>
      <w:lvlText w:val="%1"/>
      <w:lvlJc w:val="left"/>
      <w:pPr>
        <w:tabs>
          <w:tab w:val="num" w:pos="420"/>
        </w:tabs>
        <w:ind w:left="420" w:hanging="420"/>
      </w:pPr>
      <w:rPr>
        <w:rFonts w:hint="default"/>
      </w:rPr>
    </w:lvl>
    <w:lvl w:ilvl="1">
      <w:start w:val="5"/>
      <w:numFmt w:val="decimal"/>
      <w:lvlText w:val="%1.%2"/>
      <w:lvlJc w:val="left"/>
      <w:pPr>
        <w:tabs>
          <w:tab w:val="num" w:pos="1413"/>
        </w:tabs>
        <w:ind w:left="1413" w:hanging="42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3699"/>
        </w:tabs>
        <w:ind w:left="3699" w:hanging="72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045"/>
        </w:tabs>
        <w:ind w:left="6045" w:hanging="108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391"/>
        </w:tabs>
        <w:ind w:left="8391" w:hanging="1440"/>
      </w:pPr>
      <w:rPr>
        <w:rFonts w:hint="default"/>
      </w:rPr>
    </w:lvl>
    <w:lvl w:ilvl="8">
      <w:start w:val="1"/>
      <w:numFmt w:val="decimal"/>
      <w:lvlText w:val="%1.%2.%3.%4.%5.%6.%7.%8.%9"/>
      <w:lvlJc w:val="left"/>
      <w:pPr>
        <w:tabs>
          <w:tab w:val="num" w:pos="9744"/>
        </w:tabs>
        <w:ind w:left="9744" w:hanging="1800"/>
      </w:pPr>
      <w:rPr>
        <w:rFonts w:hint="default"/>
      </w:rPr>
    </w:lvl>
  </w:abstractNum>
  <w:abstractNum w:abstractNumId="52" w15:restartNumberingAfterBreak="0">
    <w:nsid w:val="72AE5334"/>
    <w:multiLevelType w:val="multilevel"/>
    <w:tmpl w:val="58067A30"/>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3" w15:restartNumberingAfterBreak="0">
    <w:nsid w:val="748E3BD6"/>
    <w:multiLevelType w:val="hybridMultilevel"/>
    <w:tmpl w:val="C7767EBA"/>
    <w:lvl w:ilvl="0" w:tplc="F064B7E8">
      <w:numFmt w:val="bullet"/>
      <w:lvlText w:val="•"/>
      <w:lvlJc w:val="left"/>
      <w:pPr>
        <w:ind w:left="2832" w:hanging="705"/>
      </w:pPr>
      <w:rPr>
        <w:rFonts w:ascii="Arial" w:eastAsia="Times New Roman" w:hAnsi="Arial" w:cs="Arial" w:hint="default"/>
      </w:rPr>
    </w:lvl>
    <w:lvl w:ilvl="1" w:tplc="04160003" w:tentative="1">
      <w:start w:val="1"/>
      <w:numFmt w:val="bullet"/>
      <w:lvlText w:val="o"/>
      <w:lvlJc w:val="left"/>
      <w:pPr>
        <w:ind w:left="3207" w:hanging="360"/>
      </w:pPr>
      <w:rPr>
        <w:rFonts w:ascii="Courier New" w:hAnsi="Courier New" w:cs="Courier New" w:hint="default"/>
      </w:rPr>
    </w:lvl>
    <w:lvl w:ilvl="2" w:tplc="04160005" w:tentative="1">
      <w:start w:val="1"/>
      <w:numFmt w:val="bullet"/>
      <w:lvlText w:val=""/>
      <w:lvlJc w:val="left"/>
      <w:pPr>
        <w:ind w:left="3927" w:hanging="360"/>
      </w:pPr>
      <w:rPr>
        <w:rFonts w:ascii="Wingdings" w:hAnsi="Wingdings" w:hint="default"/>
      </w:rPr>
    </w:lvl>
    <w:lvl w:ilvl="3" w:tplc="04160001" w:tentative="1">
      <w:start w:val="1"/>
      <w:numFmt w:val="bullet"/>
      <w:lvlText w:val=""/>
      <w:lvlJc w:val="left"/>
      <w:pPr>
        <w:ind w:left="4647" w:hanging="360"/>
      </w:pPr>
      <w:rPr>
        <w:rFonts w:ascii="Symbol" w:hAnsi="Symbol" w:hint="default"/>
      </w:rPr>
    </w:lvl>
    <w:lvl w:ilvl="4" w:tplc="04160003" w:tentative="1">
      <w:start w:val="1"/>
      <w:numFmt w:val="bullet"/>
      <w:lvlText w:val="o"/>
      <w:lvlJc w:val="left"/>
      <w:pPr>
        <w:ind w:left="5367" w:hanging="360"/>
      </w:pPr>
      <w:rPr>
        <w:rFonts w:ascii="Courier New" w:hAnsi="Courier New" w:cs="Courier New" w:hint="default"/>
      </w:rPr>
    </w:lvl>
    <w:lvl w:ilvl="5" w:tplc="04160005" w:tentative="1">
      <w:start w:val="1"/>
      <w:numFmt w:val="bullet"/>
      <w:lvlText w:val=""/>
      <w:lvlJc w:val="left"/>
      <w:pPr>
        <w:ind w:left="6087" w:hanging="360"/>
      </w:pPr>
      <w:rPr>
        <w:rFonts w:ascii="Wingdings" w:hAnsi="Wingdings" w:hint="default"/>
      </w:rPr>
    </w:lvl>
    <w:lvl w:ilvl="6" w:tplc="04160001" w:tentative="1">
      <w:start w:val="1"/>
      <w:numFmt w:val="bullet"/>
      <w:lvlText w:val=""/>
      <w:lvlJc w:val="left"/>
      <w:pPr>
        <w:ind w:left="6807" w:hanging="360"/>
      </w:pPr>
      <w:rPr>
        <w:rFonts w:ascii="Symbol" w:hAnsi="Symbol" w:hint="default"/>
      </w:rPr>
    </w:lvl>
    <w:lvl w:ilvl="7" w:tplc="04160003" w:tentative="1">
      <w:start w:val="1"/>
      <w:numFmt w:val="bullet"/>
      <w:lvlText w:val="o"/>
      <w:lvlJc w:val="left"/>
      <w:pPr>
        <w:ind w:left="7527" w:hanging="360"/>
      </w:pPr>
      <w:rPr>
        <w:rFonts w:ascii="Courier New" w:hAnsi="Courier New" w:cs="Courier New" w:hint="default"/>
      </w:rPr>
    </w:lvl>
    <w:lvl w:ilvl="8" w:tplc="04160005" w:tentative="1">
      <w:start w:val="1"/>
      <w:numFmt w:val="bullet"/>
      <w:lvlText w:val=""/>
      <w:lvlJc w:val="left"/>
      <w:pPr>
        <w:ind w:left="8247" w:hanging="360"/>
      </w:pPr>
      <w:rPr>
        <w:rFonts w:ascii="Wingdings" w:hAnsi="Wingdings" w:hint="default"/>
      </w:rPr>
    </w:lvl>
  </w:abstractNum>
  <w:abstractNum w:abstractNumId="54" w15:restartNumberingAfterBreak="0">
    <w:nsid w:val="749F5162"/>
    <w:multiLevelType w:val="singleLevel"/>
    <w:tmpl w:val="A22AD632"/>
    <w:lvl w:ilvl="0">
      <w:start w:val="1"/>
      <w:numFmt w:val="decimal"/>
      <w:lvlText w:val="%1)"/>
      <w:lvlJc w:val="left"/>
      <w:pPr>
        <w:tabs>
          <w:tab w:val="num" w:pos="2116"/>
        </w:tabs>
        <w:ind w:left="2116" w:hanging="360"/>
      </w:pPr>
      <w:rPr>
        <w:rFonts w:hint="default"/>
      </w:rPr>
    </w:lvl>
  </w:abstractNum>
  <w:abstractNum w:abstractNumId="55" w15:restartNumberingAfterBreak="0">
    <w:nsid w:val="755B728A"/>
    <w:multiLevelType w:val="multilevel"/>
    <w:tmpl w:val="953C95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776D5C93"/>
    <w:multiLevelType w:val="hybridMultilevel"/>
    <w:tmpl w:val="9C80615C"/>
    <w:lvl w:ilvl="0" w:tplc="04160005">
      <w:start w:val="1"/>
      <w:numFmt w:val="decimal"/>
      <w:lvlText w:val="%1)"/>
      <w:lvlJc w:val="left"/>
      <w:pPr>
        <w:ind w:left="1854" w:hanging="360"/>
      </w:pPr>
      <w:rPr>
        <w:rFonts w:hint="default"/>
      </w:rPr>
    </w:lvl>
    <w:lvl w:ilvl="1" w:tplc="04160003">
      <w:start w:val="1"/>
      <w:numFmt w:val="lowerLetter"/>
      <w:lvlText w:val="%2)"/>
      <w:lvlJc w:val="left"/>
      <w:pPr>
        <w:tabs>
          <w:tab w:val="num" w:pos="1495"/>
        </w:tabs>
        <w:ind w:left="1495" w:hanging="360"/>
      </w:pPr>
      <w:rPr>
        <w:rFonts w:hint="default"/>
      </w:rPr>
    </w:lvl>
    <w:lvl w:ilvl="2" w:tplc="04160005" w:tentative="1">
      <w:start w:val="1"/>
      <w:numFmt w:val="lowerRoman"/>
      <w:lvlText w:val="%3."/>
      <w:lvlJc w:val="right"/>
      <w:pPr>
        <w:ind w:left="3294" w:hanging="180"/>
      </w:pPr>
    </w:lvl>
    <w:lvl w:ilvl="3" w:tplc="04160001" w:tentative="1">
      <w:start w:val="1"/>
      <w:numFmt w:val="decimal"/>
      <w:lvlText w:val="%4."/>
      <w:lvlJc w:val="left"/>
      <w:pPr>
        <w:ind w:left="4014" w:hanging="360"/>
      </w:pPr>
    </w:lvl>
    <w:lvl w:ilvl="4" w:tplc="04160003" w:tentative="1">
      <w:start w:val="1"/>
      <w:numFmt w:val="lowerLetter"/>
      <w:lvlText w:val="%5."/>
      <w:lvlJc w:val="left"/>
      <w:pPr>
        <w:ind w:left="4734" w:hanging="360"/>
      </w:pPr>
    </w:lvl>
    <w:lvl w:ilvl="5" w:tplc="04160005" w:tentative="1">
      <w:start w:val="1"/>
      <w:numFmt w:val="lowerRoman"/>
      <w:lvlText w:val="%6."/>
      <w:lvlJc w:val="right"/>
      <w:pPr>
        <w:ind w:left="5454" w:hanging="180"/>
      </w:pPr>
    </w:lvl>
    <w:lvl w:ilvl="6" w:tplc="04160001" w:tentative="1">
      <w:start w:val="1"/>
      <w:numFmt w:val="decimal"/>
      <w:lvlText w:val="%7."/>
      <w:lvlJc w:val="left"/>
      <w:pPr>
        <w:ind w:left="6174" w:hanging="360"/>
      </w:pPr>
    </w:lvl>
    <w:lvl w:ilvl="7" w:tplc="04160003" w:tentative="1">
      <w:start w:val="1"/>
      <w:numFmt w:val="lowerLetter"/>
      <w:lvlText w:val="%8."/>
      <w:lvlJc w:val="left"/>
      <w:pPr>
        <w:ind w:left="6894" w:hanging="360"/>
      </w:pPr>
    </w:lvl>
    <w:lvl w:ilvl="8" w:tplc="04160005" w:tentative="1">
      <w:start w:val="1"/>
      <w:numFmt w:val="lowerRoman"/>
      <w:lvlText w:val="%9."/>
      <w:lvlJc w:val="right"/>
      <w:pPr>
        <w:ind w:left="7614" w:hanging="180"/>
      </w:pPr>
    </w:lvl>
  </w:abstractNum>
  <w:abstractNum w:abstractNumId="57" w15:restartNumberingAfterBreak="0">
    <w:nsid w:val="77B766C0"/>
    <w:multiLevelType w:val="multilevel"/>
    <w:tmpl w:val="6214F91E"/>
    <w:lvl w:ilvl="0">
      <w:start w:val="16"/>
      <w:numFmt w:val="decimal"/>
      <w:lvlText w:val="%1.0"/>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15:restartNumberingAfterBreak="0">
    <w:nsid w:val="784C4746"/>
    <w:multiLevelType w:val="multilevel"/>
    <w:tmpl w:val="6F9E9E24"/>
    <w:lvl w:ilvl="0">
      <w:start w:val="11"/>
      <w:numFmt w:val="decimal"/>
      <w:lvlText w:val="%1.0"/>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9" w15:restartNumberingAfterBreak="0">
    <w:nsid w:val="79BD19D5"/>
    <w:multiLevelType w:val="multilevel"/>
    <w:tmpl w:val="050E696A"/>
    <w:lvl w:ilvl="0">
      <w:start w:val="11"/>
      <w:numFmt w:val="decimal"/>
      <w:lvlText w:val="%1.0"/>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lowerLetter"/>
      <w:lvlText w:val="%4)"/>
      <w:lvlJc w:val="left"/>
      <w:pPr>
        <w:tabs>
          <w:tab w:val="num" w:pos="2487"/>
        </w:tabs>
        <w:ind w:left="2487" w:hanging="36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0"/>
  </w:num>
  <w:num w:numId="2">
    <w:abstractNumId w:val="1"/>
  </w:num>
  <w:num w:numId="3">
    <w:abstractNumId w:val="7"/>
  </w:num>
  <w:num w:numId="4">
    <w:abstractNumId w:val="8"/>
  </w:num>
  <w:num w:numId="5">
    <w:abstractNumId w:val="9"/>
  </w:num>
  <w:num w:numId="6">
    <w:abstractNumId w:val="11"/>
  </w:num>
  <w:num w:numId="7">
    <w:abstractNumId w:val="19"/>
  </w:num>
  <w:num w:numId="8">
    <w:abstractNumId w:val="50"/>
  </w:num>
  <w:num w:numId="9">
    <w:abstractNumId w:val="51"/>
  </w:num>
  <w:num w:numId="10">
    <w:abstractNumId w:val="48"/>
  </w:num>
  <w:num w:numId="11">
    <w:abstractNumId w:val="29"/>
  </w:num>
  <w:num w:numId="12">
    <w:abstractNumId w:val="42"/>
  </w:num>
  <w:num w:numId="13">
    <w:abstractNumId w:val="39"/>
  </w:num>
  <w:num w:numId="14">
    <w:abstractNumId w:val="21"/>
  </w:num>
  <w:num w:numId="15">
    <w:abstractNumId w:val="28"/>
  </w:num>
  <w:num w:numId="16">
    <w:abstractNumId w:val="52"/>
  </w:num>
  <w:num w:numId="17">
    <w:abstractNumId w:val="20"/>
  </w:num>
  <w:num w:numId="18">
    <w:abstractNumId w:val="43"/>
  </w:num>
  <w:num w:numId="19">
    <w:abstractNumId w:val="17"/>
  </w:num>
  <w:num w:numId="20">
    <w:abstractNumId w:val="37"/>
  </w:num>
  <w:num w:numId="21">
    <w:abstractNumId w:val="47"/>
  </w:num>
  <w:num w:numId="22">
    <w:abstractNumId w:val="46"/>
  </w:num>
  <w:num w:numId="23">
    <w:abstractNumId w:val="34"/>
  </w:num>
  <w:num w:numId="24">
    <w:abstractNumId w:val="45"/>
  </w:num>
  <w:num w:numId="25">
    <w:abstractNumId w:val="30"/>
  </w:num>
  <w:num w:numId="26">
    <w:abstractNumId w:val="27"/>
  </w:num>
  <w:num w:numId="27">
    <w:abstractNumId w:val="55"/>
  </w:num>
  <w:num w:numId="28">
    <w:abstractNumId w:val="58"/>
  </w:num>
  <w:num w:numId="29">
    <w:abstractNumId w:val="54"/>
  </w:num>
  <w:num w:numId="30">
    <w:abstractNumId w:val="18"/>
  </w:num>
  <w:num w:numId="31">
    <w:abstractNumId w:val="23"/>
  </w:num>
  <w:num w:numId="32">
    <w:abstractNumId w:val="22"/>
  </w:num>
  <w:num w:numId="33">
    <w:abstractNumId w:val="59"/>
  </w:num>
  <w:num w:numId="34">
    <w:abstractNumId w:val="57"/>
  </w:num>
  <w:num w:numId="35">
    <w:abstractNumId w:val="44"/>
  </w:num>
  <w:num w:numId="36">
    <w:abstractNumId w:val="32"/>
  </w:num>
  <w:num w:numId="37">
    <w:abstractNumId w:val="33"/>
  </w:num>
  <w:num w:numId="38">
    <w:abstractNumId w:val="53"/>
  </w:num>
  <w:num w:numId="39">
    <w:abstractNumId w:val="26"/>
  </w:num>
  <w:num w:numId="40">
    <w:abstractNumId w:val="36"/>
  </w:num>
  <w:num w:numId="41">
    <w:abstractNumId w:val="41"/>
  </w:num>
  <w:num w:numId="42">
    <w:abstractNumId w:val="49"/>
  </w:num>
  <w:num w:numId="43">
    <w:abstractNumId w:val="16"/>
  </w:num>
  <w:num w:numId="44">
    <w:abstractNumId w:val="31"/>
  </w:num>
  <w:num w:numId="45">
    <w:abstractNumId w:val="38"/>
  </w:num>
  <w:num w:numId="46">
    <w:abstractNumId w:val="56"/>
  </w:num>
  <w:num w:numId="47">
    <w:abstractNumId w:val="24"/>
  </w:num>
  <w:num w:numId="48">
    <w:abstractNumId w:val="40"/>
  </w:num>
  <w:num w:numId="49">
    <w:abstractNumId w:val="25"/>
  </w:num>
  <w:num w:numId="50">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ctiveWritingStyle w:appName="MSWord" w:lang="pt-BR" w:vendorID="1" w:dllVersion="513" w:checkStyle="1"/>
  <w:activeWritingStyle w:appName="MSWord" w:lang="pt-PT"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6"/>
    <o:shapelayout v:ext="edit">
      <o:idmap v:ext="edit" data="2"/>
    </o:shapelayout>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FD4"/>
    <w:rsid w:val="001368CA"/>
    <w:rsid w:val="00233AE8"/>
    <w:rsid w:val="00245E43"/>
    <w:rsid w:val="00530FD4"/>
    <w:rsid w:val="006119CE"/>
    <w:rsid w:val="006764D1"/>
    <w:rsid w:val="008E68B7"/>
    <w:rsid w:val="00971C87"/>
    <w:rsid w:val="00B23DC1"/>
    <w:rsid w:val="00C20A92"/>
    <w:rsid w:val="00E0777F"/>
    <w:rsid w:val="00EE6A5B"/>
    <w:rsid w:val="00FE16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5:chartTrackingRefBased/>
  <w15:docId w15:val="{D2816E59-BC6A-4CB8-A0E4-348533912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ar-SA"/>
    </w:rPr>
  </w:style>
  <w:style w:type="paragraph" w:styleId="Ttulo1">
    <w:name w:val="heading 1"/>
    <w:basedOn w:val="Normal"/>
    <w:next w:val="Normal"/>
    <w:qFormat/>
    <w:pPr>
      <w:keepNext/>
      <w:numPr>
        <w:numId w:val="1"/>
      </w:numPr>
      <w:jc w:val="center"/>
      <w:outlineLvl w:val="0"/>
    </w:pPr>
    <w:rPr>
      <w:b/>
      <w:sz w:val="16"/>
    </w:rPr>
  </w:style>
  <w:style w:type="paragraph" w:styleId="Ttulo2">
    <w:name w:val="heading 2"/>
    <w:basedOn w:val="Normal"/>
    <w:next w:val="Normal"/>
    <w:qFormat/>
    <w:pPr>
      <w:keepNext/>
      <w:numPr>
        <w:ilvl w:val="1"/>
        <w:numId w:val="1"/>
      </w:numPr>
      <w:jc w:val="both"/>
      <w:outlineLvl w:val="1"/>
    </w:pPr>
    <w:rPr>
      <w:rFonts w:ascii="Arial" w:hAnsi="Arial"/>
      <w:b/>
      <w:bCs/>
      <w:color w:val="FF0000"/>
      <w:sz w:val="24"/>
    </w:rPr>
  </w:style>
  <w:style w:type="paragraph" w:styleId="Ttulo3">
    <w:name w:val="heading 3"/>
    <w:basedOn w:val="Normal"/>
    <w:next w:val="Normal"/>
    <w:qFormat/>
    <w:pPr>
      <w:keepNext/>
      <w:numPr>
        <w:ilvl w:val="2"/>
        <w:numId w:val="1"/>
      </w:numPr>
      <w:jc w:val="center"/>
      <w:outlineLvl w:val="2"/>
    </w:pPr>
    <w:rPr>
      <w:rFonts w:ascii="Arial" w:hAnsi="Arial"/>
      <w:sz w:val="24"/>
    </w:rPr>
  </w:style>
  <w:style w:type="paragraph" w:styleId="Ttulo4">
    <w:name w:val="heading 4"/>
    <w:basedOn w:val="Normal"/>
    <w:next w:val="Normal"/>
    <w:qFormat/>
    <w:pPr>
      <w:keepNext/>
      <w:suppressAutoHyphens w:val="0"/>
      <w:jc w:val="center"/>
      <w:outlineLvl w:val="3"/>
    </w:pPr>
    <w:rPr>
      <w:b/>
      <w:sz w:val="19"/>
    </w:rPr>
  </w:style>
  <w:style w:type="paragraph" w:styleId="Ttulo5">
    <w:name w:val="heading 5"/>
    <w:basedOn w:val="Normal"/>
    <w:next w:val="Normal"/>
    <w:qFormat/>
    <w:pPr>
      <w:spacing w:before="240" w:after="60"/>
      <w:outlineLvl w:val="4"/>
    </w:pPr>
    <w:rPr>
      <w:b/>
      <w:bCs/>
      <w:i/>
      <w:iCs/>
      <w:sz w:val="26"/>
      <w:szCs w:val="26"/>
    </w:rPr>
  </w:style>
  <w:style w:type="paragraph" w:styleId="Ttulo6">
    <w:name w:val="heading 6"/>
    <w:basedOn w:val="Normal"/>
    <w:next w:val="Normal"/>
    <w:qFormat/>
    <w:pPr>
      <w:keepNext/>
      <w:snapToGrid w:val="0"/>
      <w:spacing w:before="40" w:after="40"/>
      <w:jc w:val="center"/>
      <w:outlineLvl w:val="5"/>
    </w:pPr>
    <w:rPr>
      <w:rFonts w:ascii="Arial" w:hAnsi="Arial"/>
      <w:b/>
      <w:sz w:val="22"/>
    </w:rPr>
  </w:style>
  <w:style w:type="paragraph" w:styleId="Ttulo8">
    <w:name w:val="heading 8"/>
    <w:basedOn w:val="Normal"/>
    <w:next w:val="Normal"/>
    <w:qFormat/>
    <w:pPr>
      <w:keepNext/>
      <w:numPr>
        <w:ilvl w:val="7"/>
        <w:numId w:val="1"/>
      </w:numPr>
      <w:spacing w:before="120" w:after="120"/>
      <w:jc w:val="center"/>
      <w:outlineLvl w:val="7"/>
    </w:pPr>
    <w:rPr>
      <w:b/>
      <w:spacing w:val="74"/>
      <w:sz w:val="2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7z0">
    <w:name w:val="WW8Num7z0"/>
    <w:rPr>
      <w:color w:val="FF0000"/>
    </w:rPr>
  </w:style>
  <w:style w:type="character" w:customStyle="1" w:styleId="WW8Num8z0">
    <w:name w:val="WW8Num8z0"/>
    <w:rPr>
      <w:rFonts w:ascii="Times New Roman" w:hAnsi="Times New Roman"/>
    </w:rPr>
  </w:style>
  <w:style w:type="character" w:customStyle="1" w:styleId="WW8Num9z0">
    <w:name w:val="WW8Num9z0"/>
    <w:rPr>
      <w:b w:val="0"/>
    </w:rPr>
  </w:style>
  <w:style w:type="character" w:customStyle="1" w:styleId="WW8Num10z0">
    <w:name w:val="WW8Num10z0"/>
    <w:rPr>
      <w:rFonts w:ascii="Arial" w:eastAsia="Times New Roman" w:hAnsi="Arial" w:cs="Arial"/>
      <w:color w:val="auto"/>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7z0">
    <w:name w:val="WW8Num27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50z0">
    <w:name w:val="WW8Num50z0"/>
    <w:rPr>
      <w:rFonts w:ascii="Symbol" w:hAnsi="Symbol"/>
    </w:rPr>
  </w:style>
  <w:style w:type="character" w:customStyle="1" w:styleId="WW8Num55z0">
    <w:name w:val="WW8Num55z0"/>
    <w:rPr>
      <w:rFonts w:ascii="Symbol" w:hAnsi="Symbol"/>
    </w:rPr>
  </w:style>
  <w:style w:type="character" w:customStyle="1" w:styleId="WW8Num57z0">
    <w:name w:val="WW8Num57z0"/>
    <w:rPr>
      <w:rFonts w:ascii="Symbol" w:hAnsi="Symbol"/>
    </w:rPr>
  </w:style>
  <w:style w:type="character" w:customStyle="1" w:styleId="WW8Num58z0">
    <w:name w:val="WW8Num58z0"/>
    <w:rPr>
      <w:rFonts w:ascii="Symbol" w:hAnsi="Symbol"/>
    </w:rPr>
  </w:style>
  <w:style w:type="character" w:customStyle="1" w:styleId="WW8Num58z1">
    <w:name w:val="WW8Num58z1"/>
    <w:rPr>
      <w:rFonts w:ascii="Courier New" w:hAnsi="Courier New"/>
    </w:rPr>
  </w:style>
  <w:style w:type="character" w:customStyle="1" w:styleId="WW8Num58z2">
    <w:name w:val="WW8Num58z2"/>
    <w:rPr>
      <w:rFonts w:ascii="Wingdings" w:hAnsi="Wingdings"/>
    </w:rPr>
  </w:style>
  <w:style w:type="character" w:customStyle="1" w:styleId="WW8Num64z0">
    <w:name w:val="WW8Num64z0"/>
    <w:rPr>
      <w:rFonts w:ascii="Times New Roman" w:eastAsia="Times New Roman" w:hAnsi="Times New Roman" w:cs="Times New Roman"/>
    </w:rPr>
  </w:style>
  <w:style w:type="character" w:customStyle="1" w:styleId="WW8Num64z1">
    <w:name w:val="WW8Num64z1"/>
    <w:rPr>
      <w:rFonts w:ascii="Courier New" w:hAnsi="Courier New"/>
    </w:rPr>
  </w:style>
  <w:style w:type="character" w:customStyle="1" w:styleId="WW8Num64z2">
    <w:name w:val="WW8Num64z2"/>
    <w:rPr>
      <w:rFonts w:ascii="Wingdings" w:hAnsi="Wingdings"/>
    </w:rPr>
  </w:style>
  <w:style w:type="character" w:customStyle="1" w:styleId="WW8Num64z3">
    <w:name w:val="WW8Num64z3"/>
    <w:rPr>
      <w:rFonts w:ascii="Symbol" w:hAnsi="Symbol"/>
    </w:rPr>
  </w:style>
  <w:style w:type="character" w:customStyle="1" w:styleId="WW8Num67z0">
    <w:name w:val="WW8Num67z0"/>
    <w:rPr>
      <w:rFonts w:ascii="Symbol" w:hAnsi="Symbol"/>
    </w:rPr>
  </w:style>
  <w:style w:type="character" w:customStyle="1" w:styleId="WW8Num67z1">
    <w:name w:val="WW8Num67z1"/>
    <w:rPr>
      <w:rFonts w:ascii="Courier New" w:hAnsi="Courier New"/>
    </w:rPr>
  </w:style>
  <w:style w:type="character" w:customStyle="1" w:styleId="WW8Num67z2">
    <w:name w:val="WW8Num67z2"/>
    <w:rPr>
      <w:rFonts w:ascii="Wingdings" w:hAnsi="Wingdings"/>
    </w:rPr>
  </w:style>
  <w:style w:type="character" w:customStyle="1" w:styleId="WW8Num71z0">
    <w:name w:val="WW8Num71z0"/>
    <w:rPr>
      <w:rFonts w:ascii="Times New Roman" w:hAnsi="Times New Roman"/>
    </w:rPr>
  </w:style>
  <w:style w:type="character" w:customStyle="1" w:styleId="WW8Num74z0">
    <w:name w:val="WW8Num74z0"/>
    <w:rPr>
      <w:b/>
    </w:rPr>
  </w:style>
  <w:style w:type="character" w:customStyle="1" w:styleId="WW8Num75z0">
    <w:name w:val="WW8Num75z0"/>
    <w:rPr>
      <w:b/>
    </w:rPr>
  </w:style>
  <w:style w:type="paragraph" w:customStyle="1" w:styleId="Captulo">
    <w:name w:val="Capítulo"/>
    <w:basedOn w:val="Normal"/>
    <w:next w:val="Corpodetexto"/>
    <w:pPr>
      <w:keepNext/>
      <w:spacing w:before="240" w:after="120"/>
    </w:pPr>
    <w:rPr>
      <w:rFonts w:ascii="Arial" w:eastAsia="Lucida Sans Unicode" w:hAnsi="Arial" w:cs="Lucida Sans Unicode"/>
      <w:sz w:val="28"/>
      <w:szCs w:val="28"/>
    </w:rPr>
  </w:style>
  <w:style w:type="paragraph" w:styleId="Corpodetexto">
    <w:name w:val="Body Text"/>
    <w:basedOn w:val="Normal"/>
    <w:link w:val="CorpodetextoChar"/>
    <w:pPr>
      <w:jc w:val="center"/>
    </w:pPr>
    <w:rPr>
      <w:b/>
      <w:i/>
      <w:color w:val="000000"/>
      <w:lang w:val="pt-PT"/>
    </w:rPr>
  </w:style>
  <w:style w:type="paragraph" w:styleId="Lista">
    <w:name w:val="List"/>
    <w:basedOn w:val="Corpodetexto"/>
    <w:rPr>
      <w:rFonts w:cs="Lucida Sans Unicode"/>
    </w:rPr>
  </w:style>
  <w:style w:type="paragraph" w:styleId="Legenda">
    <w:name w:val="caption"/>
    <w:basedOn w:val="Normal"/>
    <w:qFormat/>
    <w:pPr>
      <w:suppressLineNumbers/>
      <w:spacing w:before="120" w:after="120"/>
    </w:pPr>
    <w:rPr>
      <w:rFonts w:cs="Lucida Sans Unicode"/>
      <w:i/>
      <w:iCs/>
      <w:sz w:val="24"/>
      <w:szCs w:val="24"/>
    </w:rPr>
  </w:style>
  <w:style w:type="paragraph" w:customStyle="1" w:styleId="ndice">
    <w:name w:val="Índice"/>
    <w:basedOn w:val="Normal"/>
    <w:pPr>
      <w:suppressLineNumbers/>
    </w:pPr>
    <w:rPr>
      <w:rFonts w:cs="Lucida Sans Unicode"/>
    </w:r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TextosemFormatao">
    <w:name w:val="Plain Text"/>
    <w:basedOn w:val="Normal"/>
    <w:rPr>
      <w:rFonts w:ascii="Courier New" w:hAnsi="Courier New"/>
    </w:rPr>
  </w:style>
  <w:style w:type="paragraph" w:styleId="Recuodecorpodetexto">
    <w:name w:val="Body Text Indent"/>
    <w:basedOn w:val="Normal"/>
    <w:pPr>
      <w:ind w:left="709"/>
      <w:jc w:val="both"/>
    </w:pPr>
    <w:rPr>
      <w:rFonts w:ascii="Arial" w:hAnsi="Arial"/>
      <w:sz w:val="24"/>
    </w:rPr>
  </w:style>
  <w:style w:type="paragraph" w:styleId="Corpodetexto2">
    <w:name w:val="Body Text 2"/>
    <w:basedOn w:val="Normal"/>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sz w:val="24"/>
    </w:rPr>
  </w:style>
  <w:style w:type="paragraph" w:styleId="Recuodecorpodetexto3">
    <w:name w:val="Body Text Indent 3"/>
    <w:basedOn w:val="Normal"/>
    <w:pPr>
      <w:ind w:left="1134" w:hanging="851"/>
      <w:jc w:val="both"/>
    </w:pPr>
    <w:rPr>
      <w:sz w:val="24"/>
    </w:rPr>
  </w:style>
  <w:style w:type="paragraph" w:styleId="Ttulo">
    <w:name w:val="Title"/>
    <w:basedOn w:val="Normal"/>
    <w:next w:val="Subttulo"/>
    <w:qFormat/>
    <w:pPr>
      <w:jc w:val="center"/>
    </w:pPr>
    <w:rPr>
      <w:sz w:val="24"/>
      <w:u w:val="single"/>
    </w:rPr>
  </w:style>
  <w:style w:type="paragraph" w:styleId="Subttulo">
    <w:name w:val="Subtitle"/>
    <w:basedOn w:val="Captulo"/>
    <w:next w:val="Corpodetexto"/>
    <w:qFormat/>
    <w:pPr>
      <w:jc w:val="center"/>
    </w:pPr>
    <w:rPr>
      <w:i/>
      <w:iCs/>
    </w:rPr>
  </w:style>
  <w:style w:type="paragraph" w:styleId="Recuodecorpodetexto2">
    <w:name w:val="Body Text Indent 2"/>
    <w:basedOn w:val="Normal"/>
    <w:pPr>
      <w:ind w:left="708" w:firstLine="1"/>
    </w:pPr>
    <w:rPr>
      <w:rFonts w:ascii="Arial" w:hAnsi="Arial"/>
      <w:sz w:val="24"/>
    </w:r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TEXTO">
    <w:name w:val="TEXTO"/>
    <w:basedOn w:val="Normal"/>
    <w:pPr>
      <w:tabs>
        <w:tab w:val="left" w:pos="993"/>
      </w:tabs>
      <w:suppressAutoHyphens w:val="0"/>
      <w:ind w:left="993"/>
      <w:jc w:val="both"/>
    </w:pPr>
    <w:rPr>
      <w:rFonts w:ascii="CG Times" w:hAnsi="CG Times"/>
      <w:kern w:val="28"/>
      <w:sz w:val="24"/>
      <w:lang w:eastAsia="pt-BR"/>
    </w:rPr>
  </w:style>
  <w:style w:type="paragraph" w:customStyle="1" w:styleId="a">
    <w:basedOn w:val="Normal"/>
    <w:next w:val="TextosemFormatao"/>
    <w:rPr>
      <w:rFonts w:ascii="Courier New" w:hAnsi="Courier New"/>
    </w:rPr>
  </w:style>
  <w:style w:type="paragraph" w:styleId="PargrafodaLista">
    <w:name w:val="List Paragraph"/>
    <w:basedOn w:val="Normal"/>
    <w:qFormat/>
    <w:pPr>
      <w:ind w:left="708"/>
    </w:pPr>
  </w:style>
  <w:style w:type="paragraph" w:customStyle="1" w:styleId="Corpodetexto31">
    <w:name w:val="Corpo de texto 31"/>
    <w:basedOn w:val="Normal"/>
    <w:pPr>
      <w:suppressAutoHyphens w:val="0"/>
      <w:spacing w:line="270" w:lineRule="exact"/>
      <w:jc w:val="both"/>
    </w:pPr>
    <w:rPr>
      <w:rFonts w:ascii="Arial" w:hAnsi="Arial"/>
      <w:sz w:val="24"/>
      <w:lang w:eastAsia="pt-BR"/>
    </w:rPr>
  </w:style>
  <w:style w:type="paragraph" w:styleId="Sumrio1">
    <w:name w:val="toc 1"/>
    <w:basedOn w:val="Normal"/>
    <w:next w:val="Normal"/>
    <w:autoRedefine/>
    <w:semiHidden/>
  </w:style>
  <w:style w:type="paragraph" w:styleId="Sumrio2">
    <w:name w:val="toc 2"/>
    <w:basedOn w:val="Normal"/>
    <w:next w:val="Normal"/>
    <w:autoRedefine/>
    <w:semiHidden/>
    <w:pPr>
      <w:ind w:left="200"/>
    </w:pPr>
  </w:style>
  <w:style w:type="character" w:styleId="Hyperlink">
    <w:name w:val="Hyperlink"/>
    <w:rPr>
      <w:color w:val="0000FF"/>
      <w:u w:val="single"/>
    </w:rPr>
  </w:style>
  <w:style w:type="character" w:styleId="Nmerodepgina">
    <w:name w:val="page number"/>
    <w:basedOn w:val="Fontepargpadro"/>
  </w:style>
  <w:style w:type="table" w:styleId="Tabelacomgrade">
    <w:name w:val="Table Grid"/>
    <w:basedOn w:val="Tabelanormal"/>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textoChar">
    <w:name w:val="Corpo de texto Char"/>
    <w:link w:val="Corpodetexto"/>
    <w:rPr>
      <w:b/>
      <w:i/>
      <w:color w:val="000000"/>
      <w:lang w:val="pt-PT" w:eastAsia="ar-SA"/>
    </w:rPr>
  </w:style>
  <w:style w:type="paragraph" w:styleId="Textodebalo">
    <w:name w:val="Balloon Text"/>
    <w:basedOn w:val="Normal"/>
    <w:link w:val="TextodebaloChar"/>
    <w:rPr>
      <w:rFonts w:ascii="Segoe UI" w:hAnsi="Segoe UI" w:cs="Segoe UI"/>
      <w:sz w:val="18"/>
      <w:szCs w:val="18"/>
    </w:rPr>
  </w:style>
  <w:style w:type="character" w:customStyle="1" w:styleId="TextodebaloChar">
    <w:name w:val="Texto de balão Char"/>
    <w:link w:val="Textodebalo"/>
    <w:rPr>
      <w:rFonts w:ascii="Segoe UI" w:hAnsi="Segoe UI" w:cs="Segoe UI"/>
      <w:sz w:val="18"/>
      <w:szCs w:val="18"/>
      <w:lang w:eastAsia="ar-SA"/>
    </w:rPr>
  </w:style>
  <w:style w:type="character" w:styleId="TextodoEspaoReservado">
    <w:name w:val="Placeholder Text"/>
    <w:basedOn w:val="Fontepargpadro"/>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19577">
      <w:bodyDiv w:val="1"/>
      <w:marLeft w:val="0"/>
      <w:marRight w:val="0"/>
      <w:marTop w:val="0"/>
      <w:marBottom w:val="0"/>
      <w:divBdr>
        <w:top w:val="none" w:sz="0" w:space="0" w:color="auto"/>
        <w:left w:val="none" w:sz="0" w:space="0" w:color="auto"/>
        <w:bottom w:val="none" w:sz="0" w:space="0" w:color="auto"/>
        <w:right w:val="none" w:sz="0" w:space="0" w:color="auto"/>
      </w:divBdr>
    </w:div>
    <w:div w:id="217014831">
      <w:bodyDiv w:val="1"/>
      <w:marLeft w:val="0"/>
      <w:marRight w:val="0"/>
      <w:marTop w:val="0"/>
      <w:marBottom w:val="0"/>
      <w:divBdr>
        <w:top w:val="none" w:sz="0" w:space="0" w:color="auto"/>
        <w:left w:val="none" w:sz="0" w:space="0" w:color="auto"/>
        <w:bottom w:val="none" w:sz="0" w:space="0" w:color="auto"/>
        <w:right w:val="none" w:sz="0" w:space="0" w:color="auto"/>
      </w:divBdr>
    </w:div>
    <w:div w:id="218054079">
      <w:bodyDiv w:val="1"/>
      <w:marLeft w:val="0"/>
      <w:marRight w:val="0"/>
      <w:marTop w:val="0"/>
      <w:marBottom w:val="0"/>
      <w:divBdr>
        <w:top w:val="none" w:sz="0" w:space="0" w:color="auto"/>
        <w:left w:val="none" w:sz="0" w:space="0" w:color="auto"/>
        <w:bottom w:val="none" w:sz="0" w:space="0" w:color="auto"/>
        <w:right w:val="none" w:sz="0" w:space="0" w:color="auto"/>
      </w:divBdr>
    </w:div>
    <w:div w:id="224336235">
      <w:bodyDiv w:val="1"/>
      <w:marLeft w:val="0"/>
      <w:marRight w:val="0"/>
      <w:marTop w:val="0"/>
      <w:marBottom w:val="0"/>
      <w:divBdr>
        <w:top w:val="none" w:sz="0" w:space="0" w:color="auto"/>
        <w:left w:val="none" w:sz="0" w:space="0" w:color="auto"/>
        <w:bottom w:val="none" w:sz="0" w:space="0" w:color="auto"/>
        <w:right w:val="none" w:sz="0" w:space="0" w:color="auto"/>
      </w:divBdr>
    </w:div>
    <w:div w:id="309017796">
      <w:bodyDiv w:val="1"/>
      <w:marLeft w:val="0"/>
      <w:marRight w:val="0"/>
      <w:marTop w:val="0"/>
      <w:marBottom w:val="0"/>
      <w:divBdr>
        <w:top w:val="none" w:sz="0" w:space="0" w:color="auto"/>
        <w:left w:val="none" w:sz="0" w:space="0" w:color="auto"/>
        <w:bottom w:val="none" w:sz="0" w:space="0" w:color="auto"/>
        <w:right w:val="none" w:sz="0" w:space="0" w:color="auto"/>
      </w:divBdr>
    </w:div>
    <w:div w:id="353120616">
      <w:bodyDiv w:val="1"/>
      <w:marLeft w:val="0"/>
      <w:marRight w:val="0"/>
      <w:marTop w:val="0"/>
      <w:marBottom w:val="0"/>
      <w:divBdr>
        <w:top w:val="none" w:sz="0" w:space="0" w:color="auto"/>
        <w:left w:val="none" w:sz="0" w:space="0" w:color="auto"/>
        <w:bottom w:val="none" w:sz="0" w:space="0" w:color="auto"/>
        <w:right w:val="none" w:sz="0" w:space="0" w:color="auto"/>
      </w:divBdr>
    </w:div>
    <w:div w:id="765269842">
      <w:bodyDiv w:val="1"/>
      <w:marLeft w:val="0"/>
      <w:marRight w:val="0"/>
      <w:marTop w:val="0"/>
      <w:marBottom w:val="0"/>
      <w:divBdr>
        <w:top w:val="none" w:sz="0" w:space="0" w:color="auto"/>
        <w:left w:val="none" w:sz="0" w:space="0" w:color="auto"/>
        <w:bottom w:val="none" w:sz="0" w:space="0" w:color="auto"/>
        <w:right w:val="none" w:sz="0" w:space="0" w:color="auto"/>
      </w:divBdr>
    </w:div>
    <w:div w:id="802499974">
      <w:bodyDiv w:val="1"/>
      <w:marLeft w:val="0"/>
      <w:marRight w:val="0"/>
      <w:marTop w:val="0"/>
      <w:marBottom w:val="0"/>
      <w:divBdr>
        <w:top w:val="none" w:sz="0" w:space="0" w:color="auto"/>
        <w:left w:val="none" w:sz="0" w:space="0" w:color="auto"/>
        <w:bottom w:val="none" w:sz="0" w:space="0" w:color="auto"/>
        <w:right w:val="none" w:sz="0" w:space="0" w:color="auto"/>
      </w:divBdr>
    </w:div>
    <w:div w:id="863327039">
      <w:bodyDiv w:val="1"/>
      <w:marLeft w:val="0"/>
      <w:marRight w:val="0"/>
      <w:marTop w:val="0"/>
      <w:marBottom w:val="0"/>
      <w:divBdr>
        <w:top w:val="none" w:sz="0" w:space="0" w:color="auto"/>
        <w:left w:val="none" w:sz="0" w:space="0" w:color="auto"/>
        <w:bottom w:val="none" w:sz="0" w:space="0" w:color="auto"/>
        <w:right w:val="none" w:sz="0" w:space="0" w:color="auto"/>
      </w:divBdr>
    </w:div>
    <w:div w:id="1122312084">
      <w:bodyDiv w:val="1"/>
      <w:marLeft w:val="0"/>
      <w:marRight w:val="0"/>
      <w:marTop w:val="0"/>
      <w:marBottom w:val="0"/>
      <w:divBdr>
        <w:top w:val="none" w:sz="0" w:space="0" w:color="auto"/>
        <w:left w:val="none" w:sz="0" w:space="0" w:color="auto"/>
        <w:bottom w:val="none" w:sz="0" w:space="0" w:color="auto"/>
        <w:right w:val="none" w:sz="0" w:space="0" w:color="auto"/>
      </w:divBdr>
    </w:div>
    <w:div w:id="1181243878">
      <w:bodyDiv w:val="1"/>
      <w:marLeft w:val="0"/>
      <w:marRight w:val="0"/>
      <w:marTop w:val="0"/>
      <w:marBottom w:val="0"/>
      <w:divBdr>
        <w:top w:val="none" w:sz="0" w:space="0" w:color="auto"/>
        <w:left w:val="none" w:sz="0" w:space="0" w:color="auto"/>
        <w:bottom w:val="none" w:sz="0" w:space="0" w:color="auto"/>
        <w:right w:val="none" w:sz="0" w:space="0" w:color="auto"/>
      </w:divBdr>
    </w:div>
    <w:div w:id="1255624029">
      <w:bodyDiv w:val="1"/>
      <w:marLeft w:val="0"/>
      <w:marRight w:val="0"/>
      <w:marTop w:val="0"/>
      <w:marBottom w:val="0"/>
      <w:divBdr>
        <w:top w:val="none" w:sz="0" w:space="0" w:color="auto"/>
        <w:left w:val="none" w:sz="0" w:space="0" w:color="auto"/>
        <w:bottom w:val="none" w:sz="0" w:space="0" w:color="auto"/>
        <w:right w:val="none" w:sz="0" w:space="0" w:color="auto"/>
      </w:divBdr>
    </w:div>
    <w:div w:id="1337152137">
      <w:bodyDiv w:val="1"/>
      <w:marLeft w:val="0"/>
      <w:marRight w:val="0"/>
      <w:marTop w:val="0"/>
      <w:marBottom w:val="0"/>
      <w:divBdr>
        <w:top w:val="none" w:sz="0" w:space="0" w:color="auto"/>
        <w:left w:val="none" w:sz="0" w:space="0" w:color="auto"/>
        <w:bottom w:val="none" w:sz="0" w:space="0" w:color="auto"/>
        <w:right w:val="none" w:sz="0" w:space="0" w:color="auto"/>
      </w:divBdr>
    </w:div>
    <w:div w:id="1609776964">
      <w:bodyDiv w:val="1"/>
      <w:marLeft w:val="0"/>
      <w:marRight w:val="0"/>
      <w:marTop w:val="0"/>
      <w:marBottom w:val="0"/>
      <w:divBdr>
        <w:top w:val="none" w:sz="0" w:space="0" w:color="auto"/>
        <w:left w:val="none" w:sz="0" w:space="0" w:color="auto"/>
        <w:bottom w:val="none" w:sz="0" w:space="0" w:color="auto"/>
        <w:right w:val="none" w:sz="0" w:space="0" w:color="auto"/>
      </w:divBdr>
    </w:div>
    <w:div w:id="1939635373">
      <w:bodyDiv w:val="1"/>
      <w:marLeft w:val="0"/>
      <w:marRight w:val="0"/>
      <w:marTop w:val="0"/>
      <w:marBottom w:val="0"/>
      <w:divBdr>
        <w:top w:val="none" w:sz="0" w:space="0" w:color="auto"/>
        <w:left w:val="none" w:sz="0" w:space="0" w:color="auto"/>
        <w:bottom w:val="none" w:sz="0" w:space="0" w:color="auto"/>
        <w:right w:val="none" w:sz="0" w:space="0" w:color="auto"/>
      </w:divBdr>
    </w:div>
    <w:div w:id="194028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21</Pages>
  <Words>6713</Words>
  <Characters>36252</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TERMOS DE REFERÊNCIA</vt:lpstr>
    </vt:vector>
  </TitlesOfParts>
  <Company>codevasf</Company>
  <LinksUpToDate>false</LinksUpToDate>
  <CharactersWithSpaces>42880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TERMOS DE REFERÊNCIA</dc:title>
  <dc:subject/>
  <dc:creator>messiasc</dc:creator>
  <cp:keywords/>
  <cp:lastModifiedBy>Jacymar Bandeira da Silva</cp:lastModifiedBy>
  <cp:revision>21</cp:revision>
  <cp:lastPrinted>2018-08-30T18:53:00Z</cp:lastPrinted>
  <dcterms:created xsi:type="dcterms:W3CDTF">2018-07-13T19:40:00Z</dcterms:created>
  <dcterms:modified xsi:type="dcterms:W3CDTF">2018-08-30T20:23:00Z</dcterms:modified>
</cp:coreProperties>
</file>