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DAC" w:rsidRDefault="00917F57" w:rsidP="00917F57">
      <w:pPr>
        <w:jc w:val="center"/>
      </w:pPr>
      <w:r>
        <w:t>ANEXO</w:t>
      </w:r>
      <w:r w:rsidR="001B7775">
        <w:t xml:space="preserve"> I</w:t>
      </w:r>
      <w:r w:rsidR="00924A8F">
        <w:t>II</w:t>
      </w:r>
    </w:p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  <w:bookmarkStart w:id="0" w:name="_GoBack"/>
      <w:r>
        <w:t>LOGOMARCA DA CODEVASF</w:t>
      </w:r>
    </w:p>
    <w:bookmarkEnd w:id="0"/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</w:p>
    <w:p w:rsidR="00917F57" w:rsidRDefault="00917F57" w:rsidP="00917F57">
      <w:pPr>
        <w:jc w:val="both"/>
      </w:pPr>
      <w:r>
        <w:t xml:space="preserve">A impressão da logomarca da Codevasf nos equipamentos que serão objetos de doação deverá seguir o modelo </w:t>
      </w:r>
      <w:r w:rsidR="001F1A86">
        <w:t>a seguir</w:t>
      </w:r>
      <w:r>
        <w:t>:</w:t>
      </w:r>
    </w:p>
    <w:p w:rsidR="00917F57" w:rsidRDefault="00917F57" w:rsidP="00917F57">
      <w:pPr>
        <w:jc w:val="both"/>
      </w:pPr>
    </w:p>
    <w:p w:rsidR="00917F57" w:rsidRDefault="00917F57" w:rsidP="00917F57">
      <w:pPr>
        <w:jc w:val="both"/>
      </w:pPr>
    </w:p>
    <w:p w:rsidR="00917F57" w:rsidRDefault="00917F57" w:rsidP="00917F57">
      <w:pPr>
        <w:jc w:val="center"/>
      </w:pPr>
      <w:r>
        <w:rPr>
          <w:noProof/>
        </w:rPr>
        <w:drawing>
          <wp:inline distT="0" distB="0" distL="0" distR="0">
            <wp:extent cx="3562350" cy="1382027"/>
            <wp:effectExtent l="0" t="0" r="0" b="8890"/>
            <wp:docPr id="1" name="Imagem 1" descr="C:\Users\jose.pires\AppData\Local\Microsoft\Windows\INetCache\Content.Word\Placas Doaçõ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e.pires\AppData\Local\Microsoft\Windows\INetCache\Content.Word\Placas Doaçõe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751" cy="138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F57" w:rsidRDefault="00917F57" w:rsidP="00917F57">
      <w:pPr>
        <w:jc w:val="center"/>
      </w:pPr>
    </w:p>
    <w:p w:rsidR="00917F57" w:rsidRDefault="001F1A86" w:rsidP="00917F57">
      <w:pPr>
        <w:jc w:val="both"/>
      </w:pPr>
      <w:r>
        <w:t>A impressão deverá ser realizada em local visível e respeitar as seguintes medidas: 15 cm (largura) x 6 cm (altura). Caso os equipamentos possuam fundos de cores instáveis ou que dificultem a leitura, será exigido o uso de moldura na cor branca.</w:t>
      </w:r>
    </w:p>
    <w:p w:rsidR="001F1A86" w:rsidRDefault="001F1A86" w:rsidP="00917F57">
      <w:pPr>
        <w:jc w:val="both"/>
      </w:pPr>
    </w:p>
    <w:p w:rsidR="001F1A86" w:rsidRDefault="001F1A86" w:rsidP="001F1A86">
      <w:pPr>
        <w:jc w:val="both"/>
      </w:pPr>
      <w:r>
        <w:t xml:space="preserve">A logomarca da Codevasf será composta por cores que representam as atividades desenvolvidas pela Empresa, quais sejam: </w:t>
      </w:r>
      <w:r w:rsidRPr="001F1A86">
        <w:rPr>
          <w:b/>
        </w:rPr>
        <w:t>azul</w:t>
      </w:r>
      <w:r>
        <w:t xml:space="preserve"> que representa as águas dos rios São Francisco e do Parnaíba, e </w:t>
      </w:r>
      <w:r w:rsidRPr="001F1A86">
        <w:rPr>
          <w:b/>
        </w:rPr>
        <w:t>verde</w:t>
      </w:r>
      <w:r>
        <w:t xml:space="preserve"> que identifica as plantações irrigadas com a proteção da carranca, que é um símbolo tradicional e forte da região.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 xml:space="preserve">Na confecção da logomarca serão utilizadas combinações das cores </w:t>
      </w:r>
      <w:proofErr w:type="spellStart"/>
      <w:r>
        <w:t>Pantone</w:t>
      </w:r>
      <w:proofErr w:type="spellEnd"/>
      <w:r>
        <w:t xml:space="preserve"> verde (348) e azul (286).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 xml:space="preserve">A fonte utilizada na palavra CODEVASF será Futura </w:t>
      </w:r>
      <w:proofErr w:type="spellStart"/>
      <w:r>
        <w:t>Bold</w:t>
      </w:r>
      <w:proofErr w:type="spellEnd"/>
      <w:r>
        <w:t xml:space="preserve">. 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>A logomarca na versão verde/azul será elaborada nos percentuais:</w:t>
      </w:r>
    </w:p>
    <w:p w:rsidR="001F1A86" w:rsidRDefault="001F1A86" w:rsidP="001F1A86">
      <w:pPr>
        <w:jc w:val="center"/>
      </w:pPr>
      <w:r w:rsidRPr="001F1A8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7085330</wp:posOffset>
            </wp:positionV>
            <wp:extent cx="5400000" cy="626400"/>
            <wp:effectExtent l="0" t="0" r="0" b="2540"/>
            <wp:wrapTight wrapText="bothSides">
              <wp:wrapPolygon edited="0">
                <wp:start x="0" y="0"/>
                <wp:lineTo x="0" y="21030"/>
                <wp:lineTo x="21491" y="21030"/>
                <wp:lineTo x="21491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1A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57"/>
    <w:rsid w:val="00010DAC"/>
    <w:rsid w:val="001B7775"/>
    <w:rsid w:val="001F1A86"/>
    <w:rsid w:val="0080790F"/>
    <w:rsid w:val="00917F57"/>
    <w:rsid w:val="0092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81ED"/>
  <w15:chartTrackingRefBased/>
  <w15:docId w15:val="{956748B5-AFD8-4C1F-A498-229D6331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Silveira Pires Junior</dc:creator>
  <cp:keywords/>
  <dc:description/>
  <cp:lastModifiedBy>Alberto Berain Alves</cp:lastModifiedBy>
  <cp:revision>2</cp:revision>
  <dcterms:created xsi:type="dcterms:W3CDTF">2019-09-19T17:33:00Z</dcterms:created>
  <dcterms:modified xsi:type="dcterms:W3CDTF">2019-09-19T17:33:00Z</dcterms:modified>
</cp:coreProperties>
</file>