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6F1" w:rsidRPr="00C56714" w:rsidRDefault="00B236F1" w:rsidP="00B236F1">
      <w:pPr>
        <w:jc w:val="center"/>
        <w:rPr>
          <w:b/>
          <w:szCs w:val="20"/>
        </w:rPr>
      </w:pPr>
      <w:r w:rsidRPr="00C56714">
        <w:rPr>
          <w:b/>
          <w:szCs w:val="20"/>
        </w:rPr>
        <w:t>TERMO</w:t>
      </w:r>
      <w:r w:rsidR="00C94129">
        <w:rPr>
          <w:b/>
          <w:szCs w:val="20"/>
        </w:rPr>
        <w:t>S</w:t>
      </w:r>
      <w:r w:rsidRPr="00C56714">
        <w:rPr>
          <w:b/>
          <w:szCs w:val="20"/>
        </w:rPr>
        <w:t xml:space="preserve"> DE REFERÊNCIA</w:t>
      </w:r>
    </w:p>
    <w:p w:rsidR="00B236F1" w:rsidRPr="00C56714" w:rsidRDefault="00B236F1" w:rsidP="00B236F1">
      <w:pPr>
        <w:rPr>
          <w:szCs w:val="20"/>
        </w:rPr>
      </w:pPr>
    </w:p>
    <w:p w:rsidR="00F225A9" w:rsidRPr="00C56714" w:rsidRDefault="00F225A9" w:rsidP="00713A43">
      <w:pPr>
        <w:pStyle w:val="Ttulo1"/>
      </w:pPr>
      <w:bookmarkStart w:id="0" w:name="_Toc18313652"/>
      <w:bookmarkStart w:id="1" w:name="_Ref400449093"/>
      <w:r w:rsidRPr="00C56714">
        <w:t>OBJETO DA CONTRATAÇÃO</w:t>
      </w:r>
      <w:bookmarkEnd w:id="0"/>
    </w:p>
    <w:p w:rsidR="00F225A9" w:rsidRPr="00C56714" w:rsidRDefault="00F225A9" w:rsidP="00F225A9">
      <w:pPr>
        <w:rPr>
          <w:szCs w:val="20"/>
        </w:rPr>
      </w:pPr>
    </w:p>
    <w:p w:rsidR="00BE11F1" w:rsidRDefault="00896AA3" w:rsidP="00BE11F1">
      <w:pPr>
        <w:rPr>
          <w:szCs w:val="20"/>
        </w:rPr>
      </w:pPr>
      <w:r w:rsidRPr="00C56714">
        <w:rPr>
          <w:szCs w:val="20"/>
        </w:rPr>
        <w:t xml:space="preserve">Contratação </w:t>
      </w:r>
      <w:r w:rsidR="00BE11F1" w:rsidRPr="00C56714">
        <w:rPr>
          <w:szCs w:val="20"/>
        </w:rPr>
        <w:t xml:space="preserve">de Empresa para prestação dos serviços: </w:t>
      </w:r>
      <w:r w:rsidR="00DD29E9" w:rsidRPr="00DD29E9">
        <w:rPr>
          <w:szCs w:val="20"/>
        </w:rPr>
        <w:t xml:space="preserve">levantamento topográfico </w:t>
      </w:r>
      <w:proofErr w:type="spellStart"/>
      <w:r w:rsidR="00DD29E9" w:rsidRPr="00DD29E9">
        <w:rPr>
          <w:szCs w:val="20"/>
        </w:rPr>
        <w:t>planialtimétrico</w:t>
      </w:r>
      <w:proofErr w:type="spellEnd"/>
      <w:r w:rsidR="00DD29E9" w:rsidRPr="00DD29E9">
        <w:rPr>
          <w:szCs w:val="20"/>
        </w:rPr>
        <w:t>, com locações, visando projeto executivo de drenos da macrodrenagem do PPI Pontal, localizad</w:t>
      </w:r>
      <w:r w:rsidR="00DD29E9">
        <w:rPr>
          <w:szCs w:val="20"/>
        </w:rPr>
        <w:t xml:space="preserve">o no município de Petrolina, </w:t>
      </w:r>
      <w:r w:rsidR="00DD29E9" w:rsidRPr="00C56714">
        <w:rPr>
          <w:szCs w:val="20"/>
        </w:rPr>
        <w:t>no Estado de Pernambuco</w:t>
      </w:r>
      <w:r w:rsidR="00DD29E9">
        <w:rPr>
          <w:szCs w:val="20"/>
        </w:rPr>
        <w:t>, dentro da</w:t>
      </w:r>
      <w:r w:rsidR="00BE11F1" w:rsidRPr="00C56714">
        <w:rPr>
          <w:szCs w:val="20"/>
        </w:rPr>
        <w:t xml:space="preserve"> área de atuação da 3ª Superintendência Regional da CODEVASF.</w:t>
      </w:r>
    </w:p>
    <w:p w:rsidR="005C738F" w:rsidRPr="00C56714" w:rsidRDefault="005C738F" w:rsidP="00BE11F1">
      <w:pPr>
        <w:rPr>
          <w:szCs w:val="20"/>
        </w:rPr>
      </w:pPr>
    </w:p>
    <w:p w:rsidR="007D0914" w:rsidRPr="00C56714" w:rsidRDefault="007D0914" w:rsidP="007D0914">
      <w:pPr>
        <w:pStyle w:val="Ttulo1"/>
        <w:numPr>
          <w:ilvl w:val="0"/>
          <w:numId w:val="0"/>
        </w:numPr>
        <w:ind w:left="360" w:hanging="360"/>
      </w:pPr>
    </w:p>
    <w:p w:rsidR="007D0914" w:rsidRPr="00C56714" w:rsidRDefault="007D0914" w:rsidP="007D0914">
      <w:pPr>
        <w:pStyle w:val="Ttulo1"/>
        <w:numPr>
          <w:ilvl w:val="0"/>
          <w:numId w:val="0"/>
        </w:numPr>
        <w:ind w:left="360" w:hanging="360"/>
      </w:pPr>
      <w:r w:rsidRPr="00C56714">
        <w:t>TERMINOLOGIAS E DEFINIÇÕES</w:t>
      </w:r>
    </w:p>
    <w:p w:rsidR="007D0914" w:rsidRPr="00C56714" w:rsidRDefault="007D0914" w:rsidP="007D0914">
      <w:pPr>
        <w:rPr>
          <w:szCs w:val="20"/>
        </w:rPr>
      </w:pPr>
    </w:p>
    <w:p w:rsidR="007D0914" w:rsidRPr="00C56714" w:rsidRDefault="007D0914" w:rsidP="007D0914">
      <w:pPr>
        <w:rPr>
          <w:szCs w:val="20"/>
        </w:rPr>
      </w:pPr>
      <w:r w:rsidRPr="00C56714">
        <w:rPr>
          <w:b/>
          <w:szCs w:val="20"/>
        </w:rPr>
        <w:t>3ª Superintendência Regional - Petrolina (PE)</w:t>
      </w:r>
      <w:r w:rsidRPr="00C56714">
        <w:rPr>
          <w:szCs w:val="20"/>
        </w:rPr>
        <w:t xml:space="preserve"> – Unidade da administração superior da Codevasf, a qual está afeta as demais unidades técnicas que têm por competência a fiscalização e a coordenação dos serviços de engenharia objeto deste Termo de Referência.</w:t>
      </w:r>
    </w:p>
    <w:p w:rsidR="007D0914" w:rsidRPr="00C56714" w:rsidRDefault="007D0914" w:rsidP="007D0914"/>
    <w:p w:rsidR="007D0914" w:rsidRPr="00C56714" w:rsidRDefault="007D0914" w:rsidP="007D0914">
      <w:pPr>
        <w:rPr>
          <w:b/>
          <w:szCs w:val="20"/>
        </w:rPr>
      </w:pPr>
    </w:p>
    <w:p w:rsidR="007D0914" w:rsidRPr="00C56714" w:rsidRDefault="007D0914" w:rsidP="007D0914">
      <w:pPr>
        <w:rPr>
          <w:szCs w:val="20"/>
        </w:rPr>
      </w:pPr>
      <w:r w:rsidRPr="00C56714">
        <w:rPr>
          <w:b/>
          <w:szCs w:val="20"/>
        </w:rPr>
        <w:t>TERMO</w:t>
      </w:r>
      <w:r w:rsidR="00C94129">
        <w:rPr>
          <w:b/>
          <w:szCs w:val="20"/>
        </w:rPr>
        <w:t>S</w:t>
      </w:r>
      <w:r w:rsidRPr="00C56714">
        <w:rPr>
          <w:b/>
          <w:szCs w:val="20"/>
        </w:rPr>
        <w:t xml:space="preserve"> DE REFERÊNCIA</w:t>
      </w:r>
      <w:r w:rsidRPr="00C56714">
        <w:rPr>
          <w:szCs w:val="20"/>
        </w:rPr>
        <w:t>– Conjunto de elementos necessários e suficientes, com nível de precisão adequado, para caracterizar os serviços a serem contratados ou os bens a serem fornecidos, conforme define o art. 4º, inciso VII, do Decreto 7.581/11.</w:t>
      </w:r>
    </w:p>
    <w:p w:rsidR="00896AA3" w:rsidRPr="00C56714" w:rsidRDefault="00896AA3" w:rsidP="00BE11F1">
      <w:pPr>
        <w:rPr>
          <w:szCs w:val="20"/>
        </w:rPr>
      </w:pPr>
    </w:p>
    <w:p w:rsidR="00282F99" w:rsidRPr="00C56714" w:rsidRDefault="00530F91" w:rsidP="00282F99">
      <w:pPr>
        <w:pStyle w:val="Ttulo1"/>
      </w:pPr>
      <w:bookmarkStart w:id="2" w:name="_Toc401910395"/>
      <w:bookmarkEnd w:id="1"/>
      <w:r w:rsidRPr="00C56714">
        <w:t>JUSTIFICATIVA GERAL DOS SERVIÇOS</w:t>
      </w:r>
    </w:p>
    <w:p w:rsidR="00282F99" w:rsidRPr="00C56714" w:rsidRDefault="00282F99" w:rsidP="00282F99"/>
    <w:p w:rsidR="001F431E" w:rsidRDefault="001F431E" w:rsidP="001F431E">
      <w:pPr>
        <w:rPr>
          <w:szCs w:val="20"/>
        </w:rPr>
      </w:pPr>
      <w:r w:rsidRPr="001F431E">
        <w:rPr>
          <w:szCs w:val="20"/>
        </w:rPr>
        <w:t xml:space="preserve">O projeto </w:t>
      </w:r>
      <w:r>
        <w:rPr>
          <w:szCs w:val="20"/>
        </w:rPr>
        <w:t xml:space="preserve">executivo elaborado </w:t>
      </w:r>
      <w:r w:rsidRPr="001F431E">
        <w:rPr>
          <w:szCs w:val="20"/>
        </w:rPr>
        <w:t>para implantaç</w:t>
      </w:r>
      <w:r>
        <w:rPr>
          <w:szCs w:val="20"/>
        </w:rPr>
        <w:t>ão do Projeto Pontal – Área Sul, pelo</w:t>
      </w:r>
      <w:r w:rsidRPr="001F431E">
        <w:rPr>
          <w:szCs w:val="20"/>
        </w:rPr>
        <w:t xml:space="preserve"> Consórcio formado pelas empresas NORONHA E</w:t>
      </w:r>
      <w:r>
        <w:rPr>
          <w:szCs w:val="20"/>
        </w:rPr>
        <w:t xml:space="preserve">NGENHARIA S.A. e GEOTECNICA S.A, em dezembro de 1998, </w:t>
      </w:r>
      <w:r w:rsidRPr="001F431E">
        <w:rPr>
          <w:szCs w:val="20"/>
        </w:rPr>
        <w:t xml:space="preserve">teve foco na drenagem da </w:t>
      </w:r>
      <w:proofErr w:type="spellStart"/>
      <w:r w:rsidRPr="001F431E">
        <w:rPr>
          <w:szCs w:val="20"/>
        </w:rPr>
        <w:t>insfraestrutura</w:t>
      </w:r>
      <w:proofErr w:type="spellEnd"/>
      <w:r w:rsidRPr="001F431E">
        <w:rPr>
          <w:szCs w:val="20"/>
        </w:rPr>
        <w:t xml:space="preserve"> de uso comum e não teve aprofundamento e realização de um projeto eficiente para a macrodrenagem agrícola, conforme trechos e desenho, abaixo, extraídos do </w:t>
      </w:r>
      <w:r>
        <w:rPr>
          <w:szCs w:val="20"/>
        </w:rPr>
        <w:t xml:space="preserve">Relatório do </w:t>
      </w:r>
      <w:r w:rsidRPr="001F431E">
        <w:rPr>
          <w:szCs w:val="20"/>
        </w:rPr>
        <w:t xml:space="preserve">Projeto Executivo da Área Sul do </w:t>
      </w:r>
      <w:r>
        <w:rPr>
          <w:szCs w:val="20"/>
        </w:rPr>
        <w:t>PPI Pontal:</w:t>
      </w:r>
    </w:p>
    <w:p w:rsidR="001F431E" w:rsidRDefault="001F431E" w:rsidP="001F431E">
      <w:pPr>
        <w:rPr>
          <w:szCs w:val="20"/>
        </w:rPr>
      </w:pPr>
    </w:p>
    <w:p w:rsidR="001F431E" w:rsidRPr="001F431E" w:rsidRDefault="001F431E" w:rsidP="001F431E">
      <w:pPr>
        <w:rPr>
          <w:i/>
          <w:szCs w:val="20"/>
        </w:rPr>
      </w:pPr>
      <w:proofErr w:type="gramStart"/>
      <w:r w:rsidRPr="001F431E">
        <w:rPr>
          <w:i/>
          <w:szCs w:val="20"/>
        </w:rPr>
        <w:t>“2.2</w:t>
      </w:r>
      <w:r w:rsidRPr="001F431E">
        <w:rPr>
          <w:i/>
          <w:szCs w:val="20"/>
        </w:rPr>
        <w:tab/>
      </w:r>
      <w:r w:rsidRPr="001F431E">
        <w:rPr>
          <w:i/>
          <w:szCs w:val="20"/>
        </w:rPr>
        <w:tab/>
        <w:t>BASES DA FORMULAÇÃO DO PROJETO</w:t>
      </w:r>
      <w:r w:rsidRPr="001F431E">
        <w:rPr>
          <w:i/>
          <w:szCs w:val="20"/>
        </w:rPr>
        <w:tab/>
      </w:r>
      <w:r w:rsidRPr="001F431E">
        <w:rPr>
          <w:i/>
          <w:szCs w:val="20"/>
        </w:rPr>
        <w:tab/>
      </w:r>
    </w:p>
    <w:p w:rsidR="001F431E" w:rsidRPr="001F431E" w:rsidRDefault="001F431E" w:rsidP="001F431E">
      <w:pPr>
        <w:rPr>
          <w:i/>
          <w:szCs w:val="20"/>
        </w:rPr>
      </w:pPr>
      <w:proofErr w:type="gramEnd"/>
      <w:r w:rsidRPr="001F431E">
        <w:rPr>
          <w:i/>
          <w:szCs w:val="20"/>
        </w:rPr>
        <w:t xml:space="preserve">Esse item refere-se </w:t>
      </w:r>
      <w:proofErr w:type="gramStart"/>
      <w:r w:rsidRPr="001F431E">
        <w:rPr>
          <w:i/>
          <w:szCs w:val="20"/>
        </w:rPr>
        <w:t>a</w:t>
      </w:r>
      <w:proofErr w:type="gramEnd"/>
      <w:r w:rsidRPr="001F431E">
        <w:rPr>
          <w:i/>
          <w:szCs w:val="20"/>
        </w:rPr>
        <w:t xml:space="preserve"> verificação dos estudos básicos que nortearam a concepção e o dimensionamento do Projeto. Estes estudos abrangem as áreas de topografia, </w:t>
      </w:r>
      <w:proofErr w:type="spellStart"/>
      <w:r w:rsidRPr="001F431E">
        <w:rPr>
          <w:i/>
          <w:szCs w:val="20"/>
        </w:rPr>
        <w:t>geotecnia</w:t>
      </w:r>
      <w:proofErr w:type="spellEnd"/>
      <w:r w:rsidRPr="001F431E">
        <w:rPr>
          <w:i/>
          <w:szCs w:val="20"/>
        </w:rPr>
        <w:t xml:space="preserve">, pedologia e </w:t>
      </w:r>
      <w:proofErr w:type="spellStart"/>
      <w:r w:rsidRPr="001F431E">
        <w:rPr>
          <w:i/>
          <w:szCs w:val="20"/>
        </w:rPr>
        <w:t>hidroclimatologia</w:t>
      </w:r>
      <w:proofErr w:type="spellEnd"/>
      <w:r w:rsidRPr="001F431E">
        <w:rPr>
          <w:i/>
          <w:szCs w:val="20"/>
        </w:rPr>
        <w:t>.</w:t>
      </w:r>
    </w:p>
    <w:p w:rsidR="001F431E" w:rsidRPr="001F431E" w:rsidRDefault="001F431E" w:rsidP="001F431E">
      <w:pPr>
        <w:rPr>
          <w:i/>
          <w:szCs w:val="20"/>
        </w:rPr>
      </w:pPr>
      <w:r w:rsidRPr="001F431E">
        <w:rPr>
          <w:i/>
          <w:szCs w:val="20"/>
        </w:rPr>
        <w:t>2.2.1</w:t>
      </w:r>
      <w:r w:rsidRPr="001F431E">
        <w:rPr>
          <w:i/>
          <w:szCs w:val="20"/>
        </w:rPr>
        <w:tab/>
      </w:r>
      <w:r w:rsidRPr="001F431E">
        <w:rPr>
          <w:i/>
          <w:szCs w:val="20"/>
        </w:rPr>
        <w:tab/>
        <w:t>ESTUDOS TOPOGRÁFICOS</w:t>
      </w:r>
    </w:p>
    <w:p w:rsidR="001F431E" w:rsidRPr="001F431E" w:rsidRDefault="001F431E" w:rsidP="001F431E">
      <w:pPr>
        <w:rPr>
          <w:i/>
          <w:szCs w:val="20"/>
        </w:rPr>
      </w:pPr>
      <w:r w:rsidRPr="001F431E">
        <w:rPr>
          <w:i/>
          <w:szCs w:val="20"/>
        </w:rPr>
        <w:tab/>
        <w:t>Os serviços topográficos realizados nesta fase destinaram-se a complementar àqueles executados no Projeto Básico. Os resultados obtidos foram consubstanciados em relatório específico, integrante do Volume 4.1 do Relatório Final do Projeto Executivo do Projeto Pontal – Área Sul, onde são apresentadas a metodologia de execução, conclusões e recomendações.</w:t>
      </w:r>
    </w:p>
    <w:p w:rsidR="001F431E" w:rsidRPr="001F431E" w:rsidRDefault="001F431E" w:rsidP="001F431E">
      <w:pPr>
        <w:rPr>
          <w:i/>
          <w:szCs w:val="20"/>
        </w:rPr>
      </w:pPr>
      <w:r w:rsidRPr="001F431E">
        <w:rPr>
          <w:i/>
          <w:szCs w:val="20"/>
        </w:rPr>
        <w:tab/>
        <w:t>Os trabalhos foram efetuados em conformidade com as Normas de Topografia para Elaboração de Projetos de Irrigação e Drenagem fornecidas pela CODEVASF e constaram basicamente de:</w:t>
      </w:r>
    </w:p>
    <w:p w:rsidR="001F431E" w:rsidRPr="001F431E" w:rsidRDefault="001F431E" w:rsidP="001F431E">
      <w:pPr>
        <w:rPr>
          <w:i/>
          <w:szCs w:val="20"/>
        </w:rPr>
      </w:pPr>
      <w:r w:rsidRPr="001F431E">
        <w:rPr>
          <w:i/>
          <w:szCs w:val="20"/>
        </w:rPr>
        <w:t>•</w:t>
      </w:r>
      <w:r w:rsidRPr="001F431E">
        <w:rPr>
          <w:i/>
          <w:szCs w:val="20"/>
        </w:rPr>
        <w:tab/>
        <w:t>Levantamento topográfico ao longo do eixo do Sistema Adutor Principal, tendo em vista o deslocamento sofrido por sua diretriz em relação ao materializado em campo na ocasião do Projeto Básico. A execução desses serviços foi realizada em toda sua extensão, com exceção da faixa inicial do Trecho “B” até o km 24+393,13m cujos trabalhos já haviam sido realizados pela CODEVASF;</w:t>
      </w:r>
    </w:p>
    <w:p w:rsidR="001F431E" w:rsidRPr="001F431E" w:rsidRDefault="001F431E" w:rsidP="001F431E">
      <w:pPr>
        <w:rPr>
          <w:i/>
          <w:szCs w:val="20"/>
        </w:rPr>
      </w:pPr>
      <w:r w:rsidRPr="001F431E">
        <w:rPr>
          <w:i/>
          <w:szCs w:val="20"/>
        </w:rPr>
        <w:t>•</w:t>
      </w:r>
      <w:r w:rsidRPr="001F431E">
        <w:rPr>
          <w:i/>
          <w:szCs w:val="20"/>
        </w:rPr>
        <w:tab/>
        <w:t>Levantamento topográfico ao longo do eixo dos canais secundários e adutoras;</w:t>
      </w:r>
    </w:p>
    <w:p w:rsidR="001F431E" w:rsidRPr="001F431E" w:rsidRDefault="001F431E" w:rsidP="001F431E">
      <w:pPr>
        <w:rPr>
          <w:i/>
          <w:szCs w:val="20"/>
        </w:rPr>
      </w:pPr>
      <w:r w:rsidRPr="001F431E">
        <w:rPr>
          <w:i/>
          <w:szCs w:val="20"/>
        </w:rPr>
        <w:t>•</w:t>
      </w:r>
      <w:r w:rsidRPr="001F431E">
        <w:rPr>
          <w:i/>
          <w:szCs w:val="20"/>
        </w:rPr>
        <w:tab/>
        <w:t xml:space="preserve">Levantamento </w:t>
      </w:r>
      <w:proofErr w:type="spellStart"/>
      <w:r w:rsidRPr="001F431E">
        <w:rPr>
          <w:i/>
          <w:szCs w:val="20"/>
        </w:rPr>
        <w:t>planialtimétrico</w:t>
      </w:r>
      <w:proofErr w:type="spellEnd"/>
      <w:r w:rsidRPr="001F431E">
        <w:rPr>
          <w:i/>
          <w:szCs w:val="20"/>
        </w:rPr>
        <w:t xml:space="preserve"> das áreas de implantação das estações de pressurização e seus respectivos reservatórios.</w:t>
      </w:r>
      <w:proofErr w:type="gramStart"/>
      <w:r w:rsidRPr="001F431E">
        <w:rPr>
          <w:i/>
          <w:szCs w:val="20"/>
        </w:rPr>
        <w:t>”</w:t>
      </w:r>
      <w:proofErr w:type="gramEnd"/>
    </w:p>
    <w:p w:rsidR="001F431E" w:rsidRPr="001F431E" w:rsidRDefault="001F431E" w:rsidP="001F431E">
      <w:pPr>
        <w:rPr>
          <w:i/>
          <w:szCs w:val="20"/>
        </w:rPr>
      </w:pPr>
      <w:proofErr w:type="gramStart"/>
      <w:r w:rsidRPr="001F431E">
        <w:rPr>
          <w:i/>
          <w:szCs w:val="20"/>
        </w:rPr>
        <w:t>“2.5.4</w:t>
      </w:r>
      <w:r w:rsidRPr="001F431E">
        <w:rPr>
          <w:i/>
          <w:szCs w:val="20"/>
        </w:rPr>
        <w:tab/>
      </w:r>
      <w:r w:rsidRPr="001F431E">
        <w:rPr>
          <w:i/>
          <w:szCs w:val="20"/>
        </w:rPr>
        <w:tab/>
        <w:t>SISTEMA DE DRENAGEM</w:t>
      </w:r>
    </w:p>
    <w:p w:rsidR="001F431E" w:rsidRPr="001F431E" w:rsidRDefault="001F431E" w:rsidP="001F431E">
      <w:pPr>
        <w:rPr>
          <w:i/>
          <w:szCs w:val="20"/>
        </w:rPr>
      </w:pPr>
      <w:proofErr w:type="gramEnd"/>
      <w:r w:rsidRPr="001F431E">
        <w:rPr>
          <w:i/>
          <w:szCs w:val="20"/>
        </w:rPr>
        <w:t xml:space="preserve">A rede de drenagem constitui-se basicamente de 70 bueiros tubulares, </w:t>
      </w:r>
      <w:proofErr w:type="gramStart"/>
      <w:r w:rsidRPr="001F431E">
        <w:rPr>
          <w:i/>
          <w:szCs w:val="20"/>
        </w:rPr>
        <w:t>2</w:t>
      </w:r>
      <w:proofErr w:type="gramEnd"/>
      <w:r w:rsidRPr="001F431E">
        <w:rPr>
          <w:i/>
          <w:szCs w:val="20"/>
        </w:rPr>
        <w:t xml:space="preserve"> bueiros celulares e cerca de 75km de valetas de drenagem, que coletam e encaminham as águas das chuvas, garantindo a preservação dos canais, reservatórios e demais estruturas do projeto.</w:t>
      </w:r>
    </w:p>
    <w:p w:rsidR="001F431E" w:rsidRPr="001F431E" w:rsidRDefault="001F431E" w:rsidP="001F431E">
      <w:pPr>
        <w:rPr>
          <w:i/>
          <w:szCs w:val="20"/>
        </w:rPr>
      </w:pPr>
      <w:r w:rsidRPr="001F431E">
        <w:rPr>
          <w:i/>
          <w:szCs w:val="20"/>
        </w:rPr>
        <w:t xml:space="preserve">Nos setores de colonização foram previstos dispositivos de drenagem superficial para permitir o tráfego de veículos no período de chuvas. Compõem-se basicamente de valetas triangulares não revestidas, localizadas lateralmente à estrada e divisa dos lotes, e passagens molhadas nas travessias.  </w:t>
      </w:r>
    </w:p>
    <w:p w:rsidR="001F431E" w:rsidRPr="001F431E" w:rsidRDefault="001F431E" w:rsidP="001F431E">
      <w:pPr>
        <w:rPr>
          <w:i/>
          <w:szCs w:val="20"/>
        </w:rPr>
      </w:pPr>
      <w:r w:rsidRPr="001F431E">
        <w:rPr>
          <w:i/>
          <w:szCs w:val="20"/>
        </w:rPr>
        <w:t>2.5.5</w:t>
      </w:r>
      <w:r w:rsidRPr="001F431E">
        <w:rPr>
          <w:i/>
          <w:szCs w:val="20"/>
        </w:rPr>
        <w:tab/>
      </w:r>
      <w:r w:rsidRPr="001F431E">
        <w:rPr>
          <w:i/>
          <w:szCs w:val="20"/>
        </w:rPr>
        <w:tab/>
        <w:t>SISTEMA PARCELAR</w:t>
      </w:r>
    </w:p>
    <w:p w:rsidR="001F431E" w:rsidRPr="001F431E" w:rsidRDefault="001F431E" w:rsidP="001F431E">
      <w:pPr>
        <w:rPr>
          <w:i/>
          <w:szCs w:val="20"/>
        </w:rPr>
      </w:pPr>
      <w:r w:rsidRPr="001F431E">
        <w:rPr>
          <w:i/>
          <w:szCs w:val="20"/>
        </w:rPr>
        <w:t>A carga residual na entrada dos lotes e a vazão específica foram determinadas em função dos</w:t>
      </w:r>
      <w:proofErr w:type="gramStart"/>
      <w:r w:rsidRPr="001F431E">
        <w:rPr>
          <w:i/>
          <w:szCs w:val="20"/>
        </w:rPr>
        <w:t xml:space="preserve">  </w:t>
      </w:r>
      <w:proofErr w:type="gramEnd"/>
      <w:r w:rsidRPr="001F431E">
        <w:rPr>
          <w:i/>
          <w:szCs w:val="20"/>
        </w:rPr>
        <w:t xml:space="preserve">métodos de irrigação previstos para os lotes de pequenos irrigantes: o método de aspersão convencional, para um módulo parcelar de 2,0ha, considerando-se uma eficiência de aplicação de </w:t>
      </w:r>
      <w:r w:rsidRPr="001F431E">
        <w:rPr>
          <w:i/>
          <w:szCs w:val="20"/>
        </w:rPr>
        <w:lastRenderedPageBreak/>
        <w:t>água de 65%, e o método de irrigação localizada, para um módulo parcelar de 4,0ha, considerando-se uma eficiência de aplicação de água de 80%. Com base nos dois métodos de irrigação foi determi</w:t>
      </w:r>
      <w:r>
        <w:rPr>
          <w:i/>
          <w:szCs w:val="20"/>
        </w:rPr>
        <w:t>nada a vazão específica de 1,37l</w:t>
      </w:r>
      <w:r w:rsidRPr="001F431E">
        <w:rPr>
          <w:i/>
          <w:szCs w:val="20"/>
        </w:rPr>
        <w:t>/s/ha e a necessidade de uma carga residual de 36,0m na entrada dos lotes de pequenos irrigantes.</w:t>
      </w:r>
      <w:proofErr w:type="gramStart"/>
      <w:r w:rsidRPr="001F431E">
        <w:rPr>
          <w:i/>
          <w:szCs w:val="20"/>
        </w:rPr>
        <w:t>”</w:t>
      </w:r>
      <w:proofErr w:type="gramEnd"/>
    </w:p>
    <w:p w:rsidR="001F431E" w:rsidRPr="001F431E" w:rsidRDefault="001F431E" w:rsidP="001F431E">
      <w:pPr>
        <w:rPr>
          <w:i/>
          <w:szCs w:val="20"/>
        </w:rPr>
      </w:pPr>
      <w:proofErr w:type="gramStart"/>
      <w:r w:rsidRPr="001F431E">
        <w:rPr>
          <w:i/>
          <w:szCs w:val="20"/>
        </w:rPr>
        <w:t>“8.7</w:t>
      </w:r>
      <w:r w:rsidRPr="001F431E">
        <w:rPr>
          <w:i/>
          <w:szCs w:val="20"/>
        </w:rPr>
        <w:tab/>
      </w:r>
      <w:r w:rsidRPr="001F431E">
        <w:rPr>
          <w:i/>
          <w:szCs w:val="20"/>
        </w:rPr>
        <w:tab/>
        <w:t>DRENAGEM DAS ESTRADAS INTERNAS DOS SETORES DE COLONIZAÇÃO</w:t>
      </w:r>
    </w:p>
    <w:p w:rsidR="001F431E" w:rsidRPr="001F431E" w:rsidRDefault="001F431E" w:rsidP="001F431E">
      <w:pPr>
        <w:rPr>
          <w:i/>
          <w:szCs w:val="20"/>
        </w:rPr>
      </w:pPr>
      <w:proofErr w:type="gramEnd"/>
      <w:r w:rsidRPr="001F431E">
        <w:rPr>
          <w:i/>
          <w:szCs w:val="20"/>
        </w:rPr>
        <w:t>Com o objetivo de garantir o tráfego de veículos durante o período de chuvas, foram previstos nas estradas internas dos setores de colonização, dispositivos de drenagem superficial.</w:t>
      </w:r>
    </w:p>
    <w:p w:rsidR="001F431E" w:rsidRPr="001F431E" w:rsidRDefault="001F431E" w:rsidP="001F431E">
      <w:pPr>
        <w:rPr>
          <w:i/>
          <w:szCs w:val="20"/>
        </w:rPr>
      </w:pPr>
      <w:r w:rsidRPr="001F431E">
        <w:rPr>
          <w:i/>
          <w:szCs w:val="20"/>
        </w:rPr>
        <w:t xml:space="preserve">Os dispositivos de drenagem são constituídos basicamente de valetas triangulares não revestidas localizadas lateralmente à estrada, e de passagens molhadas sempre que se fizer necessário </w:t>
      </w:r>
      <w:proofErr w:type="gramStart"/>
      <w:r w:rsidRPr="001F431E">
        <w:rPr>
          <w:i/>
          <w:szCs w:val="20"/>
        </w:rPr>
        <w:t>a</w:t>
      </w:r>
      <w:proofErr w:type="gramEnd"/>
      <w:r w:rsidRPr="001F431E">
        <w:rPr>
          <w:i/>
          <w:szCs w:val="20"/>
        </w:rPr>
        <w:t xml:space="preserve"> interligação das valetas e/ou o desague destas. Apenas uma travessia de estrada será efetuada através de bueiro.</w:t>
      </w:r>
    </w:p>
    <w:p w:rsidR="001F431E" w:rsidRPr="001F431E" w:rsidRDefault="001F431E" w:rsidP="001F431E">
      <w:pPr>
        <w:rPr>
          <w:i/>
          <w:szCs w:val="20"/>
        </w:rPr>
      </w:pPr>
      <w:r w:rsidRPr="001F431E">
        <w:rPr>
          <w:i/>
          <w:szCs w:val="20"/>
        </w:rPr>
        <w:t>Como a drenagem das estradas está diretamente associada à drenagem dos lotes de pequenos irrigantes, os dispositivos foram dimensionados para atender as descargas da drenagem agrícola.</w:t>
      </w:r>
    </w:p>
    <w:p w:rsidR="001F431E" w:rsidRPr="001F431E" w:rsidRDefault="001F431E" w:rsidP="001F431E">
      <w:pPr>
        <w:rPr>
          <w:i/>
          <w:szCs w:val="20"/>
        </w:rPr>
      </w:pPr>
      <w:r w:rsidRPr="001F431E">
        <w:rPr>
          <w:i/>
          <w:szCs w:val="20"/>
        </w:rPr>
        <w:t xml:space="preserve">O dimensionamento desses dispositivos de drenagem encontra-se no desenho 3PS-34-2019 apresentado no Volume </w:t>
      </w:r>
      <w:proofErr w:type="gramStart"/>
      <w:r w:rsidRPr="001F431E">
        <w:rPr>
          <w:i/>
          <w:szCs w:val="20"/>
        </w:rPr>
        <w:t>2</w:t>
      </w:r>
      <w:proofErr w:type="gramEnd"/>
      <w:r w:rsidRPr="001F431E">
        <w:rPr>
          <w:i/>
          <w:szCs w:val="20"/>
        </w:rPr>
        <w:t xml:space="preserve"> deste relatório.</w:t>
      </w:r>
    </w:p>
    <w:p w:rsidR="001F431E" w:rsidRPr="001F431E" w:rsidRDefault="001F431E" w:rsidP="001F431E">
      <w:pPr>
        <w:rPr>
          <w:i/>
          <w:szCs w:val="20"/>
        </w:rPr>
      </w:pPr>
      <w:r w:rsidRPr="001F431E">
        <w:rPr>
          <w:i/>
          <w:szCs w:val="20"/>
        </w:rPr>
        <w:t>8.8</w:t>
      </w:r>
      <w:r w:rsidRPr="001F431E">
        <w:rPr>
          <w:i/>
          <w:szCs w:val="20"/>
        </w:rPr>
        <w:tab/>
      </w:r>
      <w:r w:rsidRPr="001F431E">
        <w:rPr>
          <w:i/>
          <w:szCs w:val="20"/>
        </w:rPr>
        <w:tab/>
        <w:t>DRENAGEM DOS LOTES DE PEQUENOS IRRIGANTES</w:t>
      </w:r>
    </w:p>
    <w:p w:rsidR="001F431E" w:rsidRPr="001F431E" w:rsidRDefault="001F431E" w:rsidP="001F431E">
      <w:pPr>
        <w:rPr>
          <w:i/>
          <w:szCs w:val="20"/>
        </w:rPr>
      </w:pPr>
      <w:r w:rsidRPr="001F431E">
        <w:rPr>
          <w:i/>
          <w:szCs w:val="20"/>
        </w:rPr>
        <w:t>Com o objetivo de disciplinar o escoamento superficial das águas de chuva, de forma a não prejudicar as áreas reservadas ao cultivo, foram previstas nas divisas dos lotes valetas do tipo triangular, não revestidas.</w:t>
      </w:r>
    </w:p>
    <w:p w:rsidR="001F431E" w:rsidRPr="001F431E" w:rsidRDefault="001F431E" w:rsidP="001F431E">
      <w:pPr>
        <w:rPr>
          <w:i/>
          <w:szCs w:val="20"/>
        </w:rPr>
      </w:pPr>
      <w:r w:rsidRPr="001F431E">
        <w:rPr>
          <w:i/>
          <w:szCs w:val="20"/>
        </w:rPr>
        <w:t xml:space="preserve">Como características básicas as valetas apresentam profundidade de 0,30m e taludes bem abatidos </w:t>
      </w:r>
      <w:proofErr w:type="gramStart"/>
      <w:r w:rsidRPr="001F431E">
        <w:rPr>
          <w:i/>
          <w:szCs w:val="20"/>
        </w:rPr>
        <w:t>1</w:t>
      </w:r>
      <w:proofErr w:type="gramEnd"/>
      <w:r w:rsidRPr="001F431E">
        <w:rPr>
          <w:i/>
          <w:szCs w:val="20"/>
        </w:rPr>
        <w:t>(V):5(H). A adoção de taludes abatidos baseou-se na premissa de possibilitar o plantio dessas áreas.</w:t>
      </w:r>
    </w:p>
    <w:p w:rsidR="001F431E" w:rsidRPr="001F431E" w:rsidRDefault="001F431E" w:rsidP="001F431E">
      <w:pPr>
        <w:rPr>
          <w:i/>
          <w:szCs w:val="20"/>
        </w:rPr>
      </w:pPr>
      <w:r w:rsidRPr="001F431E">
        <w:rPr>
          <w:i/>
          <w:szCs w:val="20"/>
        </w:rPr>
        <w:t xml:space="preserve">Quando se fizer necessário </w:t>
      </w:r>
      <w:proofErr w:type="gramStart"/>
      <w:r w:rsidRPr="001F431E">
        <w:rPr>
          <w:i/>
          <w:szCs w:val="20"/>
        </w:rPr>
        <w:t>a</w:t>
      </w:r>
      <w:proofErr w:type="gramEnd"/>
      <w:r w:rsidRPr="001F431E">
        <w:rPr>
          <w:i/>
          <w:szCs w:val="20"/>
        </w:rPr>
        <w:t xml:space="preserve"> interligação de valetas com cruzamentos de estradas, o mesmo será efetuado através de rebaixamento destas através de passagem molhadas.” </w:t>
      </w:r>
    </w:p>
    <w:p w:rsidR="001F431E" w:rsidRPr="001F431E" w:rsidRDefault="001F431E" w:rsidP="001F431E">
      <w:pPr>
        <w:rPr>
          <w:szCs w:val="20"/>
        </w:rPr>
      </w:pPr>
    </w:p>
    <w:p w:rsidR="001F431E" w:rsidRDefault="004E7B83" w:rsidP="001F431E">
      <w:pPr>
        <w:jc w:val="center"/>
        <w:rPr>
          <w:szCs w:val="20"/>
        </w:rPr>
      </w:pPr>
      <w:r w:rsidRPr="004E7B83">
        <w:rPr>
          <w:noProof/>
          <w:szCs w:val="20"/>
          <w:lang w:eastAsia="pt-BR"/>
        </w:rPr>
        <w:drawing>
          <wp:inline distT="0" distB="0" distL="0" distR="0">
            <wp:extent cx="4628520" cy="2694240"/>
            <wp:effectExtent l="19050" t="0" r="630" b="0"/>
            <wp:docPr id="6" name="Imagem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lum/>
                      <a:alphaModFix/>
                    </a:blip>
                    <a:srcRect/>
                    <a:stretch>
                      <a:fillRect/>
                    </a:stretch>
                  </pic:blipFill>
                  <pic:spPr>
                    <a:xfrm>
                      <a:off x="0" y="0"/>
                      <a:ext cx="4628520" cy="2694240"/>
                    </a:xfrm>
                    <a:prstGeom prst="rect">
                      <a:avLst/>
                    </a:prstGeom>
                    <a:noFill/>
                    <a:ln>
                      <a:noFill/>
                      <a:prstDash/>
                    </a:ln>
                  </pic:spPr>
                </pic:pic>
              </a:graphicData>
            </a:graphic>
          </wp:inline>
        </w:drawing>
      </w:r>
    </w:p>
    <w:p w:rsidR="001F431E" w:rsidRDefault="001F431E" w:rsidP="001F431E">
      <w:pPr>
        <w:rPr>
          <w:szCs w:val="20"/>
        </w:rPr>
      </w:pPr>
    </w:p>
    <w:p w:rsidR="001B66E0" w:rsidRDefault="004E7B83" w:rsidP="001F431E">
      <w:pPr>
        <w:rPr>
          <w:szCs w:val="20"/>
        </w:rPr>
      </w:pPr>
      <w:r>
        <w:rPr>
          <w:szCs w:val="20"/>
        </w:rPr>
        <w:t>Tendo em vista o acima exposto, se justifica</w:t>
      </w:r>
      <w:r w:rsidR="001F431E" w:rsidRPr="001F431E">
        <w:rPr>
          <w:szCs w:val="20"/>
        </w:rPr>
        <w:t xml:space="preserve"> </w:t>
      </w:r>
      <w:r>
        <w:rPr>
          <w:szCs w:val="20"/>
        </w:rPr>
        <w:t xml:space="preserve">novo projeto de drenagem, com base no levantamento topográfico a ser elaborado, objeto deste TR, pois, claramente, </w:t>
      </w:r>
      <w:r w:rsidR="001F431E" w:rsidRPr="001F431E">
        <w:rPr>
          <w:szCs w:val="20"/>
        </w:rPr>
        <w:t>a sarjeta prevista para drenos no entorno dos lotes, com interligação ao sistema de drenagem das vias, são insuficientes para a coleta de água do subsolo provinda da irrigação e para o escoamento da precipitação pluvial.  Além de passíveis de serem obstruídas, ou erodidas, ou desaparecem por completo</w:t>
      </w:r>
      <w:r>
        <w:rPr>
          <w:szCs w:val="20"/>
        </w:rPr>
        <w:t>,</w:t>
      </w:r>
      <w:r w:rsidR="001F431E" w:rsidRPr="001F431E">
        <w:rPr>
          <w:szCs w:val="20"/>
        </w:rPr>
        <w:t xml:space="preserve"> no primeiro período de chuvas na região, de acordo co</w:t>
      </w:r>
      <w:r>
        <w:rPr>
          <w:szCs w:val="20"/>
        </w:rPr>
        <w:t>m a intensidade. Para essa justificativa, se considera</w:t>
      </w:r>
      <w:r w:rsidR="001F431E" w:rsidRPr="001F431E">
        <w:rPr>
          <w:szCs w:val="20"/>
        </w:rPr>
        <w:t xml:space="preserve"> a geometria</w:t>
      </w:r>
      <w:r>
        <w:rPr>
          <w:szCs w:val="20"/>
        </w:rPr>
        <w:t xml:space="preserve"> dos drenos projetados</w:t>
      </w:r>
      <w:r w:rsidR="001F431E" w:rsidRPr="001F431E">
        <w:rPr>
          <w:szCs w:val="20"/>
        </w:rPr>
        <w:t xml:space="preserve">, </w:t>
      </w:r>
      <w:r>
        <w:rPr>
          <w:szCs w:val="20"/>
        </w:rPr>
        <w:t>de forma rasa</w:t>
      </w:r>
      <w:r w:rsidR="001F431E" w:rsidRPr="001F431E">
        <w:rPr>
          <w:szCs w:val="20"/>
        </w:rPr>
        <w:t xml:space="preserve">, </w:t>
      </w:r>
      <w:r>
        <w:rPr>
          <w:szCs w:val="20"/>
        </w:rPr>
        <w:t xml:space="preserve">e a característica </w:t>
      </w:r>
      <w:r w:rsidR="001F431E" w:rsidRPr="001F431E">
        <w:rPr>
          <w:szCs w:val="20"/>
        </w:rPr>
        <w:t xml:space="preserve">de solo </w:t>
      </w:r>
      <w:r>
        <w:rPr>
          <w:szCs w:val="20"/>
        </w:rPr>
        <w:t xml:space="preserve">abrangente na superfície </w:t>
      </w:r>
      <w:r w:rsidR="001F431E" w:rsidRPr="001F431E">
        <w:rPr>
          <w:szCs w:val="20"/>
        </w:rPr>
        <w:t>das áreas</w:t>
      </w:r>
      <w:r>
        <w:rPr>
          <w:szCs w:val="20"/>
        </w:rPr>
        <w:t>, tipo arenoso</w:t>
      </w:r>
      <w:r w:rsidR="001F431E" w:rsidRPr="001F431E">
        <w:rPr>
          <w:szCs w:val="20"/>
        </w:rPr>
        <w:t>.</w:t>
      </w:r>
    </w:p>
    <w:p w:rsidR="001F431E" w:rsidRPr="00C56714" w:rsidRDefault="001F431E" w:rsidP="001F431E">
      <w:pPr>
        <w:rPr>
          <w:szCs w:val="20"/>
        </w:rPr>
      </w:pPr>
    </w:p>
    <w:p w:rsidR="00530F91" w:rsidRPr="00C56714" w:rsidRDefault="00530F91" w:rsidP="00FB6B3D">
      <w:pPr>
        <w:pStyle w:val="Ttulo1"/>
        <w:rPr>
          <w:b w:val="0"/>
        </w:rPr>
      </w:pPr>
      <w:bookmarkStart w:id="3" w:name="_Toc18313656"/>
      <w:bookmarkEnd w:id="2"/>
      <w:r w:rsidRPr="00C56714">
        <w:t>DESCRIÇÃO DOS SERVIÇOS</w:t>
      </w:r>
      <w:bookmarkEnd w:id="3"/>
    </w:p>
    <w:p w:rsidR="00530F91" w:rsidRPr="00C56714" w:rsidRDefault="00530F91" w:rsidP="00530F91"/>
    <w:p w:rsidR="006D5FC5" w:rsidRDefault="00530F91" w:rsidP="00530F91">
      <w:pPr>
        <w:rPr>
          <w:szCs w:val="20"/>
        </w:rPr>
      </w:pPr>
      <w:r w:rsidRPr="00C56714">
        <w:t>O serviço ob</w:t>
      </w:r>
      <w:r w:rsidR="00F61EC3">
        <w:t>jeto desta licitação trata-se do</w:t>
      </w:r>
      <w:r w:rsidR="006D5FC5">
        <w:t xml:space="preserve"> </w:t>
      </w:r>
      <w:r w:rsidR="00F61EC3" w:rsidRPr="00F61EC3">
        <w:rPr>
          <w:szCs w:val="20"/>
        </w:rPr>
        <w:t xml:space="preserve">levantamento topográfico </w:t>
      </w:r>
      <w:proofErr w:type="spellStart"/>
      <w:r w:rsidR="00F61EC3" w:rsidRPr="00F61EC3">
        <w:rPr>
          <w:szCs w:val="20"/>
        </w:rPr>
        <w:t>planialtimétrico</w:t>
      </w:r>
      <w:proofErr w:type="spellEnd"/>
      <w:r w:rsidR="00F61EC3" w:rsidRPr="00F61EC3">
        <w:rPr>
          <w:szCs w:val="20"/>
        </w:rPr>
        <w:t xml:space="preserve">, com locações, visando </w:t>
      </w:r>
      <w:proofErr w:type="gramStart"/>
      <w:r w:rsidR="00F61EC3">
        <w:rPr>
          <w:szCs w:val="20"/>
        </w:rPr>
        <w:t>a</w:t>
      </w:r>
      <w:proofErr w:type="gramEnd"/>
      <w:r w:rsidR="00F61EC3">
        <w:rPr>
          <w:szCs w:val="20"/>
        </w:rPr>
        <w:t xml:space="preserve"> elaboração de </w:t>
      </w:r>
      <w:r w:rsidR="00F61EC3" w:rsidRPr="00F61EC3">
        <w:rPr>
          <w:szCs w:val="20"/>
        </w:rPr>
        <w:t>projeto executivo de drenos da macrodrenagem do PPI Pontal, localizad</w:t>
      </w:r>
      <w:r w:rsidR="00F61EC3">
        <w:rPr>
          <w:szCs w:val="20"/>
        </w:rPr>
        <w:t>o no município de Petrolina, no estado de Pernambuco,</w:t>
      </w:r>
      <w:r w:rsidR="006D5FC5" w:rsidRPr="00C56714">
        <w:rPr>
          <w:szCs w:val="20"/>
        </w:rPr>
        <w:t xml:space="preserve"> contido na área de atuação da 3ª Superintendência Regional da C</w:t>
      </w:r>
      <w:r w:rsidR="00F61EC3">
        <w:rPr>
          <w:szCs w:val="20"/>
        </w:rPr>
        <w:t>ODEVASF</w:t>
      </w:r>
      <w:r w:rsidR="006D5FC5" w:rsidRPr="00C56714">
        <w:rPr>
          <w:szCs w:val="20"/>
        </w:rPr>
        <w:t>.</w:t>
      </w:r>
      <w:r w:rsidR="00F61EC3">
        <w:rPr>
          <w:szCs w:val="20"/>
        </w:rPr>
        <w:t xml:space="preserve"> Ele segue detalh</w:t>
      </w:r>
      <w:r w:rsidR="00C94129">
        <w:rPr>
          <w:szCs w:val="20"/>
        </w:rPr>
        <w:t>ado nas especificações técnicas, em anexo a estes TR.</w:t>
      </w:r>
    </w:p>
    <w:p w:rsidR="006D5FC5" w:rsidRDefault="006D5FC5" w:rsidP="00530F91">
      <w:pPr>
        <w:rPr>
          <w:szCs w:val="20"/>
        </w:rPr>
      </w:pPr>
    </w:p>
    <w:p w:rsidR="00FC1BC6" w:rsidRPr="00C56714" w:rsidRDefault="00FC1BC6" w:rsidP="00FC1BC6"/>
    <w:p w:rsidR="00F03901" w:rsidRPr="00C56714" w:rsidRDefault="00F03901" w:rsidP="00713A43">
      <w:pPr>
        <w:pStyle w:val="Ttulo1"/>
      </w:pPr>
      <w:bookmarkStart w:id="4" w:name="_Toc18313655"/>
      <w:r w:rsidRPr="00C56714">
        <w:t>LOCALIZAÇÃO DO</w:t>
      </w:r>
      <w:r w:rsidR="00FD52E4" w:rsidRPr="00C56714">
        <w:t xml:space="preserve"> OBJETO</w:t>
      </w:r>
      <w:bookmarkEnd w:id="4"/>
    </w:p>
    <w:p w:rsidR="00F03901" w:rsidRPr="00C56714" w:rsidRDefault="00F03901" w:rsidP="00F03901">
      <w:pPr>
        <w:rPr>
          <w:szCs w:val="20"/>
        </w:rPr>
      </w:pPr>
    </w:p>
    <w:p w:rsidR="00633936" w:rsidRPr="00C56714" w:rsidRDefault="00633936" w:rsidP="00633936">
      <w:pPr>
        <w:pStyle w:val="Ttulo2"/>
      </w:pPr>
      <w:r w:rsidRPr="00C56714">
        <w:t>O Projeto Pontal – Área Sul – localiza-se no município de Petrolina, no extremo oeste do Estado de Pernambuco. A área é parte integrante da região denominada depressão do rio São Francisco, caracterizada pelo clima semi-árido e inserida no denominado “polígono das secas”. A área do projeto está compreendida entre as coordenadas 8</w:t>
      </w:r>
      <w:r w:rsidRPr="00C56714">
        <w:sym w:font="Symbol" w:char="F0B0"/>
      </w:r>
      <w:r w:rsidRPr="00C56714">
        <w:t>50’ e 9</w:t>
      </w:r>
      <w:r w:rsidRPr="00C56714">
        <w:sym w:font="Symbol" w:char="F0B0"/>
      </w:r>
      <w:r w:rsidRPr="00C56714">
        <w:t>02’ de latitude sul e 40</w:t>
      </w:r>
      <w:r w:rsidRPr="00C56714">
        <w:sym w:font="Symbol" w:char="F0B0"/>
      </w:r>
      <w:r w:rsidRPr="00C56714">
        <w:t>15’ e 40</w:t>
      </w:r>
      <w:r w:rsidRPr="00C56714">
        <w:sym w:font="Symbol" w:char="F0B0"/>
      </w:r>
      <w:r w:rsidRPr="00C56714">
        <w:t>34’ de longitude oeste. O principal pólo de desenvolvimento regional é representado pelos municípios de Petrolina e Juazeiro (este último pertencente ao estado da Bahia), distantes cerca de 40 km do centro geográfico do projeto. As principais rodovias que permitem o acesso à área do empreendimento são: BR-407, que a interliga, no sentido sul, à malha viária de Feira de Santana e Salvador e, no sentido norte, a Picos, Teresina e Fortaleza; e BR-122/428, que a interliga a Juazeiro do Norte, interior do Ceará e Fortaleza. Da BR-407 e da BR-122 parte estrada pavimentada interligando as duas, dentro do Projeto, junto ao Trecho “B” do Canal Principal de Irrigação. Desta seguem diversas estradas vicinais em terra atendendo várias localidades na área do projeto. Na região de influência do projeto existe uma rede de transporte aéreo, com ligações diárias entre o aeroporto de Petrolina e as cidades de São Paulo, Campinas, Recife e Salvador.</w:t>
      </w:r>
    </w:p>
    <w:p w:rsidR="008802D6" w:rsidRPr="00C56714" w:rsidRDefault="008802D6" w:rsidP="00D13689">
      <w:pPr>
        <w:ind w:left="851"/>
        <w:rPr>
          <w:szCs w:val="20"/>
        </w:rPr>
      </w:pPr>
    </w:p>
    <w:p w:rsidR="00D13689" w:rsidRPr="00C56714" w:rsidRDefault="004B52AE" w:rsidP="00D13689">
      <w:pPr>
        <w:ind w:left="851"/>
        <w:rPr>
          <w:szCs w:val="20"/>
        </w:rPr>
      </w:pPr>
      <w:r w:rsidRPr="00C56714">
        <w:rPr>
          <w:noProof/>
          <w:szCs w:val="20"/>
          <w:lang w:eastAsia="pt-BR"/>
        </w:rPr>
        <w:drawing>
          <wp:anchor distT="0" distB="0" distL="114300" distR="114300" simplePos="0" relativeHeight="251660288" behindDoc="0" locked="0" layoutInCell="1" allowOverlap="1">
            <wp:simplePos x="0" y="0"/>
            <wp:positionH relativeFrom="column">
              <wp:posOffset>938530</wp:posOffset>
            </wp:positionH>
            <wp:positionV relativeFrom="paragraph">
              <wp:posOffset>8255</wp:posOffset>
            </wp:positionV>
            <wp:extent cx="4181475" cy="2592070"/>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lum bright="-6000" contrast="-12000"/>
                      <a:extLst>
                        <a:ext uri="{28A0092B-C50C-407E-A947-70E740481C1C}">
                          <a14:useLocalDpi xmlns:a14="http://schemas.microsoft.com/office/drawing/2010/main" val="0"/>
                        </a:ext>
                      </a:extLst>
                    </a:blip>
                    <a:srcRect/>
                    <a:stretch>
                      <a:fillRect/>
                    </a:stretch>
                  </pic:blipFill>
                  <pic:spPr bwMode="auto">
                    <a:xfrm>
                      <a:off x="0" y="0"/>
                      <a:ext cx="4181475" cy="2592070"/>
                    </a:xfrm>
                    <a:prstGeom prst="rect">
                      <a:avLst/>
                    </a:prstGeom>
                    <a:noFill/>
                    <a:ln>
                      <a:noFill/>
                    </a:ln>
                  </pic:spPr>
                </pic:pic>
              </a:graphicData>
            </a:graphic>
          </wp:anchor>
        </w:drawing>
      </w:r>
    </w:p>
    <w:p w:rsidR="00D13689" w:rsidRPr="00C56714" w:rsidRDefault="00D13689" w:rsidP="00CF5060"/>
    <w:p w:rsidR="008802D6" w:rsidRPr="00C56714" w:rsidRDefault="008802D6"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7D0914" w:rsidRPr="00C56714" w:rsidRDefault="007D0914" w:rsidP="007D0914"/>
    <w:p w:rsidR="007D0914" w:rsidRPr="00C56714" w:rsidRDefault="007D0914" w:rsidP="007D0914">
      <w:pPr>
        <w:pStyle w:val="Ttulo1"/>
      </w:pPr>
      <w:bookmarkStart w:id="5" w:name="_Toc18313654"/>
      <w:r w:rsidRPr="00C56714">
        <w:t>REGIME DE EXECUÇÃO, VALORESTIMADO, MODALIDADE E CRITÉRIO DE JULGAMENTO.</w:t>
      </w:r>
      <w:bookmarkEnd w:id="5"/>
    </w:p>
    <w:p w:rsidR="007D0914" w:rsidRPr="00C56714" w:rsidRDefault="007D0914" w:rsidP="007D0914"/>
    <w:p w:rsidR="007D0914" w:rsidRPr="00C56714" w:rsidRDefault="007D0914" w:rsidP="007D0914">
      <w:pPr>
        <w:pStyle w:val="Ttulo2"/>
        <w:tabs>
          <w:tab w:val="left" w:pos="709"/>
        </w:tabs>
      </w:pPr>
      <w:r w:rsidRPr="00C56714">
        <w:rPr>
          <w:b/>
        </w:rPr>
        <w:t>Regime de Execução: Empreitada por Preço Unitário</w:t>
      </w:r>
      <w:r w:rsidRPr="00C56714">
        <w:t>.</w:t>
      </w:r>
    </w:p>
    <w:p w:rsidR="007D0914" w:rsidRPr="00C56714" w:rsidRDefault="007D0914" w:rsidP="007D0914">
      <w:pPr>
        <w:pStyle w:val="Ttulo2"/>
        <w:numPr>
          <w:ilvl w:val="0"/>
          <w:numId w:val="0"/>
        </w:numPr>
        <w:ind w:left="709"/>
      </w:pPr>
    </w:p>
    <w:p w:rsidR="007D0914" w:rsidRPr="00C56714" w:rsidRDefault="007D0914" w:rsidP="007D0914">
      <w:pPr>
        <w:pStyle w:val="Ttulo2"/>
        <w:rPr>
          <w:b/>
          <w:lang w:eastAsia="pt-BR"/>
        </w:rPr>
      </w:pPr>
      <w:r w:rsidRPr="00C56714">
        <w:rPr>
          <w:b/>
        </w:rPr>
        <w:t>Valor estimado</w:t>
      </w:r>
      <w:r w:rsidRPr="00C56714">
        <w:t xml:space="preserve">: </w:t>
      </w:r>
      <w:r w:rsidRPr="00C56714">
        <w:rPr>
          <w:b/>
        </w:rPr>
        <w:t>Público.</w:t>
      </w:r>
    </w:p>
    <w:p w:rsidR="007D0914" w:rsidRPr="00C56714" w:rsidRDefault="007D0914" w:rsidP="007D0914">
      <w:pPr>
        <w:rPr>
          <w:lang w:eastAsia="pt-BR"/>
        </w:rPr>
      </w:pPr>
    </w:p>
    <w:p w:rsidR="007D0914" w:rsidRPr="00C56714" w:rsidRDefault="007D0914" w:rsidP="007D0914">
      <w:pPr>
        <w:pStyle w:val="Ttulo2"/>
        <w:rPr>
          <w:lang w:eastAsia="pt-BR"/>
        </w:rPr>
      </w:pPr>
      <w:r w:rsidRPr="00C56714">
        <w:rPr>
          <w:b/>
        </w:rPr>
        <w:t xml:space="preserve">Critério de Julgamento: </w:t>
      </w:r>
      <w:r w:rsidRPr="00C56714">
        <w:rPr>
          <w:b/>
          <w:lang w:eastAsia="pt-BR"/>
        </w:rPr>
        <w:t>Menor Preço</w:t>
      </w:r>
      <w:r w:rsidRPr="00C56714">
        <w:rPr>
          <w:lang w:eastAsia="pt-BR"/>
        </w:rPr>
        <w:t>.</w:t>
      </w:r>
    </w:p>
    <w:p w:rsidR="007D0914" w:rsidRPr="00C56714" w:rsidRDefault="007D0914" w:rsidP="007D0914">
      <w:pPr>
        <w:pStyle w:val="Ttulo2"/>
        <w:numPr>
          <w:ilvl w:val="0"/>
          <w:numId w:val="0"/>
        </w:numPr>
        <w:rPr>
          <w:b/>
        </w:rPr>
      </w:pPr>
    </w:p>
    <w:p w:rsidR="007D0914" w:rsidRPr="00C56714" w:rsidRDefault="007D0914" w:rsidP="007D0914">
      <w:pPr>
        <w:pStyle w:val="Ttulo2"/>
        <w:rPr>
          <w:b/>
        </w:rPr>
      </w:pPr>
      <w:r w:rsidRPr="00C56714">
        <w:rPr>
          <w:b/>
        </w:rPr>
        <w:t xml:space="preserve">Modalidade: Pregão Eletrônico. </w:t>
      </w:r>
    </w:p>
    <w:p w:rsidR="007D0914" w:rsidRPr="00C56714" w:rsidRDefault="007D0914" w:rsidP="007D0914">
      <w:pPr>
        <w:rPr>
          <w:lang w:eastAsia="pt-BR"/>
        </w:rPr>
      </w:pPr>
    </w:p>
    <w:p w:rsidR="002A2F86" w:rsidRPr="00C56714" w:rsidRDefault="002A2F86" w:rsidP="009D47C3">
      <w:pPr>
        <w:rPr>
          <w:szCs w:val="20"/>
        </w:rPr>
      </w:pPr>
    </w:p>
    <w:p w:rsidR="006E253F" w:rsidRPr="00C56714" w:rsidRDefault="006E253F" w:rsidP="00713A43">
      <w:pPr>
        <w:pStyle w:val="Ttulo1"/>
      </w:pPr>
      <w:bookmarkStart w:id="6" w:name="_Toc18313657"/>
      <w:r w:rsidRPr="00C56714">
        <w:t>CONDIÇÕES DE PARTICIPAÇÃO</w:t>
      </w:r>
      <w:bookmarkEnd w:id="6"/>
    </w:p>
    <w:p w:rsidR="006E253F" w:rsidRPr="00C56714" w:rsidRDefault="006E253F" w:rsidP="003B4053"/>
    <w:p w:rsidR="00557C61" w:rsidRPr="00C56714" w:rsidRDefault="00D52EFE" w:rsidP="00713A43">
      <w:pPr>
        <w:pStyle w:val="Ttulo2"/>
      </w:pPr>
      <w:bookmarkStart w:id="7" w:name="_Ref449450707"/>
      <w:r w:rsidRPr="00C56714">
        <w:t xml:space="preserve">Poderão participar da presente licitação empresas do ramo, pertinente e compatível com o objeto desta licitação, </w:t>
      </w:r>
      <w:r w:rsidR="00CE0128" w:rsidRPr="00C56714">
        <w:t xml:space="preserve">de forma </w:t>
      </w:r>
      <w:r w:rsidR="001B66E0" w:rsidRPr="00C56714">
        <w:t>individual, que</w:t>
      </w:r>
      <w:r w:rsidRPr="00C56714">
        <w:t xml:space="preserve"> atendam </w:t>
      </w:r>
      <w:r w:rsidR="001B66E0" w:rsidRPr="00C56714">
        <w:t>às</w:t>
      </w:r>
      <w:r w:rsidRPr="00C56714">
        <w:t xml:space="preserve"> exigências do </w:t>
      </w:r>
      <w:r w:rsidR="002A2F86" w:rsidRPr="00C56714">
        <w:t>TR</w:t>
      </w:r>
      <w:r w:rsidRPr="00C56714">
        <w:t xml:space="preserve"> e seus anexos.</w:t>
      </w:r>
    </w:p>
    <w:p w:rsidR="00D52EFE" w:rsidRPr="00C56714" w:rsidRDefault="00D52EFE" w:rsidP="00D52EFE"/>
    <w:p w:rsidR="0001193D" w:rsidRPr="00C56714" w:rsidRDefault="0001193D" w:rsidP="00713A43">
      <w:pPr>
        <w:pStyle w:val="Ttulo2"/>
        <w:rPr>
          <w:b/>
        </w:rPr>
      </w:pPr>
      <w:bookmarkStart w:id="8" w:name="_Ref441152334"/>
      <w:bookmarkEnd w:id="7"/>
      <w:r w:rsidRPr="00C56714">
        <w:rPr>
          <w:b/>
        </w:rPr>
        <w:t>CONSÓRCIO</w:t>
      </w:r>
    </w:p>
    <w:p w:rsidR="00320B86" w:rsidRPr="00C56714" w:rsidRDefault="00320B86" w:rsidP="00320B86">
      <w:pPr>
        <w:ind w:left="709"/>
      </w:pPr>
    </w:p>
    <w:p w:rsidR="00357E46" w:rsidRPr="00C56714" w:rsidRDefault="00593A2B" w:rsidP="00713A43">
      <w:pPr>
        <w:pStyle w:val="Ttulo3"/>
      </w:pPr>
      <w:r w:rsidRPr="00C56714">
        <w:t>Não será permitida a participação de consórcio por ser serviço único</w:t>
      </w:r>
      <w:r w:rsidR="00357E46" w:rsidRPr="00C56714">
        <w:t>.</w:t>
      </w:r>
    </w:p>
    <w:p w:rsidR="00357E46" w:rsidRPr="00C56714" w:rsidRDefault="00357E46" w:rsidP="00357E46">
      <w:pPr>
        <w:rPr>
          <w:lang w:eastAsia="pt-BR"/>
        </w:rPr>
      </w:pPr>
    </w:p>
    <w:p w:rsidR="00A61E80" w:rsidRPr="005C738F" w:rsidRDefault="00A61E80" w:rsidP="00713A43">
      <w:pPr>
        <w:pStyle w:val="Ttulo2"/>
        <w:rPr>
          <w:b/>
        </w:rPr>
      </w:pPr>
      <w:bookmarkStart w:id="9" w:name="_Ref455652949"/>
      <w:r w:rsidRPr="005C738F">
        <w:rPr>
          <w:b/>
        </w:rPr>
        <w:lastRenderedPageBreak/>
        <w:t>SUBCONTRATAÇÃO</w:t>
      </w:r>
      <w:bookmarkEnd w:id="8"/>
      <w:bookmarkEnd w:id="9"/>
    </w:p>
    <w:p w:rsidR="00A61E80" w:rsidRPr="005C738F" w:rsidRDefault="00A61E80" w:rsidP="00A61E80">
      <w:pPr>
        <w:rPr>
          <w:szCs w:val="20"/>
        </w:rPr>
      </w:pPr>
    </w:p>
    <w:p w:rsidR="0091116E" w:rsidRPr="005C738F" w:rsidRDefault="005C738F" w:rsidP="00593A2B">
      <w:pPr>
        <w:pStyle w:val="Ttulo3"/>
      </w:pPr>
      <w:r w:rsidRPr="005C738F">
        <w:t>Não será permitida a subcontratação</w:t>
      </w:r>
      <w:r w:rsidR="00332330">
        <w:t xml:space="preserve"> do objeto deste TR</w:t>
      </w:r>
      <w:r w:rsidRPr="005C738F">
        <w:t>.</w:t>
      </w:r>
    </w:p>
    <w:p w:rsidR="00CB48E8" w:rsidRPr="00922B86" w:rsidRDefault="00CB48E8" w:rsidP="00E5560C">
      <w:pPr>
        <w:rPr>
          <w:color w:val="FF0000"/>
        </w:rPr>
      </w:pPr>
    </w:p>
    <w:p w:rsidR="00E5560C" w:rsidRPr="00C56714" w:rsidRDefault="00E5560C" w:rsidP="00713A43">
      <w:pPr>
        <w:pStyle w:val="Ttulo1"/>
      </w:pPr>
      <w:bookmarkStart w:id="10" w:name="_Toc18313658"/>
      <w:r w:rsidRPr="00C56714">
        <w:t>PROPOSTA FINANCEIRA</w:t>
      </w:r>
      <w:bookmarkEnd w:id="10"/>
    </w:p>
    <w:p w:rsidR="00E5560C" w:rsidRPr="00C56714" w:rsidRDefault="00E5560C" w:rsidP="00E5560C">
      <w:pPr>
        <w:rPr>
          <w:szCs w:val="20"/>
        </w:rPr>
      </w:pPr>
    </w:p>
    <w:p w:rsidR="00E5560C" w:rsidRPr="00C56714" w:rsidRDefault="00E5560C" w:rsidP="00713A43">
      <w:pPr>
        <w:pStyle w:val="Ttulo2"/>
      </w:pPr>
      <w:r w:rsidRPr="00C56714">
        <w:t xml:space="preserve">A Proposta Financeira, deverá ser firme e precisa, limitada rigorosamente ao objeto desta licitação, e não poderá conter condições ou alternativas não previstas neste TR e seus </w:t>
      </w:r>
      <w:r w:rsidR="00525FD5" w:rsidRPr="00C56714">
        <w:t>a</w:t>
      </w:r>
      <w:r w:rsidRPr="00C56714">
        <w:t>nexos constitutivos.</w:t>
      </w:r>
    </w:p>
    <w:p w:rsidR="00E5560C" w:rsidRPr="00C56714" w:rsidRDefault="00E5560C" w:rsidP="00E5560C">
      <w:pPr>
        <w:rPr>
          <w:szCs w:val="20"/>
        </w:rPr>
      </w:pPr>
    </w:p>
    <w:p w:rsidR="00E5560C" w:rsidRPr="00C56714" w:rsidRDefault="00E5560C" w:rsidP="00713A43">
      <w:pPr>
        <w:pStyle w:val="Ttulo2"/>
      </w:pPr>
      <w:r w:rsidRPr="00C56714">
        <w:t>A Proposta Financeira constitui-se dos seguintes documentos:</w:t>
      </w:r>
    </w:p>
    <w:p w:rsidR="00E5560C" w:rsidRPr="00C56714" w:rsidRDefault="00E5560C" w:rsidP="00E5560C"/>
    <w:p w:rsidR="00EF1450" w:rsidRPr="00C56714" w:rsidRDefault="00EF1450" w:rsidP="00441717">
      <w:pPr>
        <w:pStyle w:val="PargrafodaLista"/>
        <w:numPr>
          <w:ilvl w:val="0"/>
          <w:numId w:val="0"/>
        </w:numPr>
        <w:ind w:left="786"/>
      </w:pPr>
      <w:r w:rsidRPr="00C56714">
        <w:t>Planilha de Custos do Valor da Proposta da Licitante (Planilha Resumida), devidamente preenchida, com clareza e sem rasuras, conforme a Planilha de Custos do Valor do Orçamento de Referência (Planilha Resumida)</w:t>
      </w:r>
      <w:r w:rsidR="00C17075" w:rsidRPr="00C56714">
        <w:t xml:space="preserve">; </w:t>
      </w:r>
      <w:r w:rsidRPr="00C56714">
        <w:t>Planilha de Custos do Valor da Proposta da Licitante (Planilha Detalhada) com todos os seus itens, devidamente preenchida, com clareza e sem rasuras, conforme a Planilha de Custos do Valor do Orçamento de Referência (Planilha Detalhada)</w:t>
      </w:r>
      <w:r w:rsidR="00C56714" w:rsidRPr="00C56714">
        <w:t>,</w:t>
      </w:r>
      <w:r w:rsidRPr="00C56714">
        <w:t xml:space="preserve"> que é parte integrante deste Termo de Referência</w:t>
      </w:r>
      <w:r w:rsidR="00C17075" w:rsidRPr="00C56714">
        <w:t xml:space="preserve">; </w:t>
      </w:r>
      <w:r w:rsidRPr="00C56714">
        <w:t>A licitante de melhor proposta classificada deverá preencher os formulários de composição de preços unitários, impressa em formulário próprio, ofertados por item e subitem, com clareza e sem rasuras, vedada a utilização de unidades genéricas ou indicadas como verba;</w:t>
      </w:r>
      <w:r w:rsidR="0054411B" w:rsidRPr="00C56714">
        <w:t xml:space="preserve"> </w:t>
      </w:r>
      <w:r w:rsidRPr="00C56714">
        <w:t>Detalhamento dos Encargos Sociais (Quadro PO-XIV)</w:t>
      </w:r>
      <w:r w:rsidR="00C17075" w:rsidRPr="00C56714">
        <w:t xml:space="preserve">; </w:t>
      </w:r>
      <w:r w:rsidRPr="00C56714">
        <w:t>Encargos Sociais distintos para mensalistas e outro para horista</w:t>
      </w:r>
      <w:r w:rsidR="00C17075" w:rsidRPr="00C56714">
        <w:t xml:space="preserve">; </w:t>
      </w:r>
      <w:r w:rsidRPr="00C56714">
        <w:t>Detalhamento do BDI (Quadros PO-XV)</w:t>
      </w:r>
      <w:r w:rsidR="00C17075" w:rsidRPr="00C56714">
        <w:t xml:space="preserve">; </w:t>
      </w:r>
      <w:r w:rsidRPr="00C56714">
        <w:t>Cronograma Físico-Financeiro dos itens da Planilha de Custos do Valor da Proposta da Licitante(Planilha Resumida), obedecendo às atividades e prazos, com quantitativos previstos</w:t>
      </w:r>
      <w:r w:rsidR="0054411B" w:rsidRPr="00C56714">
        <w:t xml:space="preserve"> </w:t>
      </w:r>
      <w:r w:rsidRPr="00C56714">
        <w:t>mês a mês, observando o prazo estabelecido para a execução dos serviço</w:t>
      </w:r>
      <w:r w:rsidR="00C17075" w:rsidRPr="00C56714">
        <w:t>s.</w:t>
      </w:r>
    </w:p>
    <w:p w:rsidR="00E5560C" w:rsidRPr="00C56714" w:rsidRDefault="00E5560C" w:rsidP="00E5560C">
      <w:pPr>
        <w:rPr>
          <w:szCs w:val="20"/>
        </w:rPr>
      </w:pPr>
    </w:p>
    <w:p w:rsidR="00942E62" w:rsidRPr="00C56714" w:rsidRDefault="00942E62" w:rsidP="00942E62">
      <w:pPr>
        <w:pStyle w:val="Ttulo1"/>
      </w:pPr>
      <w:bookmarkStart w:id="11" w:name="_Toc18313659"/>
      <w:r w:rsidRPr="00C56714">
        <w:t>DOCUMENTAÇÃO DE HABILITAÇÃO</w:t>
      </w:r>
      <w:bookmarkEnd w:id="11"/>
    </w:p>
    <w:p w:rsidR="00942E62" w:rsidRPr="00C56714" w:rsidRDefault="00942E62" w:rsidP="00942E62">
      <w:pPr>
        <w:rPr>
          <w:szCs w:val="20"/>
        </w:rPr>
      </w:pPr>
    </w:p>
    <w:p w:rsidR="00942E62" w:rsidRPr="00C56714" w:rsidRDefault="00942E62" w:rsidP="00942E62">
      <w:pPr>
        <w:pStyle w:val="Ttulo2"/>
        <w:ind w:left="574"/>
        <w:rPr>
          <w:b/>
        </w:rPr>
      </w:pPr>
      <w:r w:rsidRPr="00C56714">
        <w:rPr>
          <w:b/>
        </w:rPr>
        <w:t>QUALIFICAÇÃO TÉCNICA</w:t>
      </w:r>
    </w:p>
    <w:p w:rsidR="00942E62" w:rsidRPr="00C56714" w:rsidRDefault="00942E62" w:rsidP="00942E62">
      <w:pPr>
        <w:rPr>
          <w:szCs w:val="20"/>
        </w:rPr>
      </w:pPr>
    </w:p>
    <w:p w:rsidR="00942E62" w:rsidRPr="00C56714" w:rsidRDefault="00942E62" w:rsidP="00942E62">
      <w:pPr>
        <w:pStyle w:val="Ttulo3"/>
        <w:ind w:left="1224" w:hanging="504"/>
      </w:pPr>
      <w:r w:rsidRPr="00C56714">
        <w:t>A Licitante deverá apresentar os seguintes documentos:</w:t>
      </w:r>
    </w:p>
    <w:p w:rsidR="00537DA7" w:rsidRPr="00C56714" w:rsidRDefault="00294ABC" w:rsidP="00DC2184">
      <w:pPr>
        <w:pStyle w:val="Ttulo7"/>
        <w:numPr>
          <w:ilvl w:val="0"/>
          <w:numId w:val="7"/>
        </w:numPr>
        <w:tabs>
          <w:tab w:val="left" w:pos="284"/>
          <w:tab w:val="left" w:pos="567"/>
          <w:tab w:val="left" w:pos="1843"/>
        </w:tabs>
        <w:suppressAutoHyphens w:val="0"/>
        <w:rPr>
          <w:rFonts w:eastAsiaTheme="minorHAnsi" w:cs="Arial"/>
          <w:b w:val="0"/>
          <w:bCs w:val="0"/>
          <w:color w:val="auto"/>
          <w:sz w:val="20"/>
          <w:szCs w:val="24"/>
          <w:lang w:eastAsia="en-US"/>
        </w:rPr>
      </w:pPr>
      <w:bookmarkStart w:id="12" w:name="_Hlk18312318"/>
      <w:r>
        <w:rPr>
          <w:rFonts w:eastAsiaTheme="minorHAnsi" w:cs="Arial"/>
          <w:b w:val="0"/>
          <w:bCs w:val="0"/>
          <w:color w:val="auto"/>
          <w:sz w:val="20"/>
          <w:szCs w:val="24"/>
          <w:lang w:eastAsia="en-US"/>
        </w:rPr>
        <w:t xml:space="preserve">  </w:t>
      </w:r>
      <w:r w:rsidR="00801FD3">
        <w:rPr>
          <w:rFonts w:eastAsiaTheme="minorHAnsi" w:cs="Arial"/>
          <w:b w:val="0"/>
          <w:bCs w:val="0"/>
          <w:color w:val="auto"/>
          <w:sz w:val="20"/>
          <w:szCs w:val="24"/>
          <w:lang w:eastAsia="en-US"/>
        </w:rPr>
        <w:t xml:space="preserve"> </w:t>
      </w:r>
      <w:r w:rsidR="00537DA7" w:rsidRPr="00C56714">
        <w:rPr>
          <w:rFonts w:eastAsiaTheme="minorHAnsi" w:cs="Arial"/>
          <w:b w:val="0"/>
          <w:bCs w:val="0"/>
          <w:color w:val="auto"/>
          <w:sz w:val="20"/>
          <w:szCs w:val="24"/>
          <w:lang w:eastAsia="en-US"/>
        </w:rPr>
        <w:t>Empresas do ramo, devidamente registradas no CREA (Conselho Regional de</w:t>
      </w:r>
      <w:r w:rsidR="0054411B" w:rsidRPr="00C56714">
        <w:rPr>
          <w:rFonts w:eastAsiaTheme="minorHAnsi" w:cs="Arial"/>
          <w:b w:val="0"/>
          <w:bCs w:val="0"/>
          <w:color w:val="auto"/>
          <w:sz w:val="20"/>
          <w:szCs w:val="24"/>
          <w:lang w:eastAsia="en-US"/>
        </w:rPr>
        <w:t xml:space="preserve"> </w:t>
      </w:r>
      <w:r w:rsidR="00650831">
        <w:rPr>
          <w:rFonts w:eastAsiaTheme="minorHAnsi" w:cs="Arial"/>
          <w:b w:val="0"/>
          <w:bCs w:val="0"/>
          <w:color w:val="auto"/>
          <w:sz w:val="20"/>
          <w:szCs w:val="24"/>
          <w:lang w:eastAsia="en-US"/>
        </w:rPr>
        <w:t>Engenharia e Agronomia)</w:t>
      </w:r>
      <w:r w:rsidR="00537DA7" w:rsidRPr="00C56714">
        <w:rPr>
          <w:rFonts w:eastAsiaTheme="minorHAnsi" w:cs="Arial"/>
          <w:b w:val="0"/>
          <w:bCs w:val="0"/>
          <w:color w:val="auto"/>
          <w:sz w:val="20"/>
          <w:szCs w:val="24"/>
          <w:lang w:eastAsia="en-US"/>
        </w:rPr>
        <w:t>.</w:t>
      </w:r>
    </w:p>
    <w:p w:rsidR="00537DA7" w:rsidRPr="00C56714" w:rsidRDefault="00537DA7" w:rsidP="00537DA7"/>
    <w:bookmarkEnd w:id="12"/>
    <w:p w:rsidR="00537DA7" w:rsidRDefault="00537DA7" w:rsidP="00DC2184">
      <w:pPr>
        <w:pStyle w:val="Ttulo7"/>
        <w:numPr>
          <w:ilvl w:val="0"/>
          <w:numId w:val="7"/>
        </w:numPr>
        <w:tabs>
          <w:tab w:val="left" w:pos="284"/>
          <w:tab w:val="left" w:pos="567"/>
          <w:tab w:val="left" w:pos="1843"/>
        </w:tabs>
        <w:suppressAutoHyphens w:val="0"/>
        <w:rPr>
          <w:rFonts w:eastAsiaTheme="minorHAnsi" w:cs="Arial"/>
          <w:b w:val="0"/>
          <w:bCs w:val="0"/>
          <w:color w:val="auto"/>
          <w:sz w:val="20"/>
          <w:szCs w:val="24"/>
          <w:lang w:eastAsia="en-US"/>
        </w:rPr>
      </w:pPr>
      <w:r w:rsidRPr="00C56714">
        <w:rPr>
          <w:rFonts w:eastAsiaTheme="minorHAnsi" w:cs="Arial"/>
          <w:b w:val="0"/>
          <w:bCs w:val="0"/>
          <w:color w:val="auto"/>
          <w:sz w:val="20"/>
          <w:szCs w:val="24"/>
          <w:lang w:eastAsia="en-US"/>
        </w:rPr>
        <w:t xml:space="preserve">   As licitantes deverão comprovar, sob pena de inabilitação, o capital social mínimo de 10 % (dez por cento) do valor global orçado pela CODEVASF.</w:t>
      </w:r>
    </w:p>
    <w:p w:rsidR="001B4BF0" w:rsidRDefault="001B4BF0" w:rsidP="001B4BF0"/>
    <w:p w:rsidR="001B4BF0" w:rsidRPr="001B4BF0" w:rsidRDefault="00650831" w:rsidP="001B4BF0">
      <w:pPr>
        <w:pStyle w:val="PargrafodaLista"/>
        <w:numPr>
          <w:ilvl w:val="0"/>
          <w:numId w:val="7"/>
        </w:numPr>
      </w:pPr>
      <w:r>
        <w:t>A empresa deverá apresentar profissional devidamente registrado no CREA</w:t>
      </w:r>
      <w:r w:rsidR="00297C43">
        <w:t xml:space="preserve"> incluso em seu quadro técnico, por contrato de trabalho ou de prestação de serviço temporário, com experiência comprada na área de topografia, em serviço semelhante ao objeto destes TR, por meio de Certidão Acervo Técnico (CAT)</w:t>
      </w:r>
      <w:r w:rsidR="001B4BF0">
        <w:t>.</w:t>
      </w:r>
    </w:p>
    <w:p w:rsidR="00942E62" w:rsidRPr="00C56714" w:rsidRDefault="00942E62" w:rsidP="00942E62">
      <w:pPr>
        <w:pStyle w:val="PargrafodaLista"/>
        <w:numPr>
          <w:ilvl w:val="0"/>
          <w:numId w:val="0"/>
        </w:numPr>
        <w:ind w:left="720"/>
      </w:pPr>
    </w:p>
    <w:p w:rsidR="00942E62" w:rsidRPr="00C56714" w:rsidRDefault="00942E62" w:rsidP="00942E62">
      <w:pPr>
        <w:pStyle w:val="Ttulo1"/>
      </w:pPr>
      <w:bookmarkStart w:id="13" w:name="_Toc18313660"/>
      <w:r w:rsidRPr="00C56714">
        <w:t xml:space="preserve">ORÇAMENTO DE REFERÊNCIA OU ESTIMATIVA DE CUSTO, REFERÊNCIA DE PREÇOS E DOTAÇÃO </w:t>
      </w:r>
      <w:proofErr w:type="gramStart"/>
      <w:r w:rsidRPr="00C56714">
        <w:t>ORÇAMENTÁRIA</w:t>
      </w:r>
      <w:bookmarkEnd w:id="13"/>
      <w:proofErr w:type="gramEnd"/>
    </w:p>
    <w:p w:rsidR="00942E62" w:rsidRPr="00C56714" w:rsidRDefault="00942E62" w:rsidP="00942E62"/>
    <w:p w:rsidR="00942E62" w:rsidRDefault="00942E62" w:rsidP="00942E62">
      <w:pPr>
        <w:pStyle w:val="Ttulo2"/>
        <w:ind w:left="574"/>
      </w:pPr>
      <w:bookmarkStart w:id="14" w:name="_Ref449450747"/>
      <w:r w:rsidRPr="00C56714">
        <w:t xml:space="preserve">Os custos dos serviços objeto deste Termo de Referência </w:t>
      </w:r>
      <w:r w:rsidR="00297C43">
        <w:t>estão</w:t>
      </w:r>
      <w:r w:rsidRPr="00C56714">
        <w:t xml:space="preserve"> orçados de acordo com o valor abaixo:</w:t>
      </w:r>
      <w:bookmarkEnd w:id="14"/>
    </w:p>
    <w:p w:rsidR="002C3CDF" w:rsidRDefault="002C3CDF" w:rsidP="002C3CDF"/>
    <w:p w:rsidR="000171BE" w:rsidRPr="00C56714" w:rsidRDefault="002C3CDF" w:rsidP="00297C43">
      <w:pPr>
        <w:ind w:left="851"/>
        <w:rPr>
          <w:sz w:val="24"/>
        </w:rPr>
      </w:pPr>
      <w:r w:rsidRPr="00C56714">
        <w:rPr>
          <w:b/>
          <w:u w:val="single"/>
        </w:rPr>
        <w:t xml:space="preserve">VALOR TOTAL: </w:t>
      </w:r>
      <w:r w:rsidR="00FF15CB" w:rsidRPr="00FF15CB">
        <w:rPr>
          <w:b/>
          <w:u w:val="single"/>
        </w:rPr>
        <w:t>R$ 127.754,26 (cento e vinte e sete mil e setecentos e cinquenta e quatro reais e vinte e seis centavos)</w:t>
      </w:r>
      <w:r w:rsidR="00297C43">
        <w:rPr>
          <w:b/>
          <w:u w:val="single"/>
        </w:rPr>
        <w:t>.</w:t>
      </w:r>
    </w:p>
    <w:p w:rsidR="000171BE" w:rsidRPr="00C56714" w:rsidRDefault="000171BE" w:rsidP="000171BE">
      <w:pPr>
        <w:ind w:left="851"/>
      </w:pPr>
    </w:p>
    <w:p w:rsidR="00942E62" w:rsidRPr="00C56714" w:rsidRDefault="00942E62" w:rsidP="000171BE">
      <w:pPr>
        <w:ind w:left="851"/>
      </w:pPr>
      <w:r w:rsidRPr="00C56714">
        <w:t>Estão inclusos no valor acima, o BDI, os encargos sociais, as taxas, os impostos e os emolumentos. Os quantitativos e os preços de referência da Codevasf para os itens necessários à execução do objeto constam da Planilha de Custos do Valor do Orçamento de Referência, parte integrante deste Termo de Referência.</w:t>
      </w:r>
    </w:p>
    <w:p w:rsidR="00942E62" w:rsidRPr="00C56714" w:rsidRDefault="00942E62" w:rsidP="00942E62">
      <w:pPr>
        <w:pStyle w:val="Ttulo2"/>
        <w:numPr>
          <w:ilvl w:val="0"/>
          <w:numId w:val="0"/>
        </w:numPr>
      </w:pPr>
    </w:p>
    <w:p w:rsidR="00942E62" w:rsidRPr="00C56714" w:rsidRDefault="00942E62" w:rsidP="00942E62">
      <w:pPr>
        <w:pStyle w:val="Ttulo2"/>
        <w:ind w:left="574"/>
      </w:pPr>
      <w:r w:rsidRPr="00C56714">
        <w:t>As despesas correrão à conta do Programa de Trabalho</w:t>
      </w:r>
      <w:r w:rsidR="0054411B" w:rsidRPr="00C56714">
        <w:t xml:space="preserve"> </w:t>
      </w:r>
      <w:r w:rsidRPr="00C56714">
        <w:t xml:space="preserve">Nº </w:t>
      </w:r>
      <w:r w:rsidR="008008B3" w:rsidRPr="00C56714">
        <w:t xml:space="preserve">20.607.2077.5260.0026 </w:t>
      </w:r>
      <w:r w:rsidRPr="00C56714">
        <w:t>– Implantação do Perímetro</w:t>
      </w:r>
      <w:r w:rsidR="0054411B" w:rsidRPr="00C56714">
        <w:t xml:space="preserve"> </w:t>
      </w:r>
      <w:r w:rsidRPr="00C56714">
        <w:t>de Irrigação Pontal com 7.826 ha, no estado de Pernambuco, sob a gestão da Área de Desenvolvimento Integrado e Infraestrutura.</w:t>
      </w:r>
    </w:p>
    <w:p w:rsidR="00942E62" w:rsidRPr="00C56714" w:rsidRDefault="00942E62" w:rsidP="00942E62"/>
    <w:p w:rsidR="00942E62" w:rsidRDefault="00942E62" w:rsidP="00942E62">
      <w:pPr>
        <w:pStyle w:val="Ttulo2"/>
        <w:ind w:left="574"/>
      </w:pPr>
      <w:r w:rsidRPr="00C56714">
        <w:t>O orçamento estimado estará disponível permanentemente aos órgãos de controle externo e interno.</w:t>
      </w:r>
    </w:p>
    <w:p w:rsidR="00747303" w:rsidRDefault="00747303" w:rsidP="00747303"/>
    <w:p w:rsidR="00942E62" w:rsidRPr="00C56714" w:rsidRDefault="00942E62" w:rsidP="00942E62">
      <w:pPr>
        <w:pStyle w:val="Ttulo1"/>
      </w:pPr>
      <w:bookmarkStart w:id="15" w:name="_Ref399859802"/>
      <w:bookmarkStart w:id="16" w:name="_Ref400449100"/>
      <w:bookmarkStart w:id="17" w:name="_Toc18313661"/>
      <w:r w:rsidRPr="00C56714">
        <w:t>PRAZO DE EXECUÇÃO</w:t>
      </w:r>
      <w:bookmarkEnd w:id="15"/>
      <w:bookmarkEnd w:id="16"/>
      <w:bookmarkEnd w:id="17"/>
    </w:p>
    <w:p w:rsidR="00942E62" w:rsidRPr="00C56714" w:rsidRDefault="00942E62" w:rsidP="00942E62">
      <w:pPr>
        <w:rPr>
          <w:szCs w:val="20"/>
        </w:rPr>
      </w:pPr>
    </w:p>
    <w:p w:rsidR="00942E62" w:rsidRPr="00C56714" w:rsidRDefault="00942E62" w:rsidP="00942E62">
      <w:pPr>
        <w:pStyle w:val="Ttulo2"/>
        <w:ind w:left="574"/>
      </w:pPr>
      <w:bookmarkStart w:id="18" w:name="_Ref441156019"/>
      <w:r w:rsidRPr="00C56714">
        <w:t>O prazo máximo para execução do objeto deste TR é contado em dias, a partir da data de emissão da Ordem de Serviço, conforme especificado abaixo, podendo ser prorrogado, mediante manifestação expressa das partes.</w:t>
      </w:r>
    </w:p>
    <w:p w:rsidR="00A37F0A" w:rsidRPr="00C56714" w:rsidRDefault="00A37F0A" w:rsidP="00942E62"/>
    <w:tbl>
      <w:tblPr>
        <w:tblW w:w="5160" w:type="dxa"/>
        <w:jc w:val="center"/>
        <w:tblLook w:val="0000" w:firstRow="0" w:lastRow="0" w:firstColumn="0" w:lastColumn="0" w:noHBand="0" w:noVBand="0"/>
      </w:tblPr>
      <w:tblGrid>
        <w:gridCol w:w="5160"/>
      </w:tblGrid>
      <w:tr w:rsidR="00C56714" w:rsidRPr="00C56714" w:rsidTr="002333F5">
        <w:trPr>
          <w:jc w:val="center"/>
        </w:trPr>
        <w:tc>
          <w:tcPr>
            <w:tcW w:w="5160" w:type="dxa"/>
            <w:tcBorders>
              <w:top w:val="single" w:sz="4" w:space="0" w:color="000000"/>
              <w:left w:val="single" w:sz="4" w:space="0" w:color="000000"/>
              <w:bottom w:val="single" w:sz="4" w:space="0" w:color="000000"/>
              <w:right w:val="single" w:sz="4" w:space="0" w:color="auto"/>
            </w:tcBorders>
            <w:vAlign w:val="center"/>
          </w:tcPr>
          <w:bookmarkEnd w:id="18"/>
          <w:p w:rsidR="00942E62" w:rsidRPr="00C56714" w:rsidRDefault="00942E62" w:rsidP="00FA1ED8">
            <w:pPr>
              <w:jc w:val="center"/>
              <w:rPr>
                <w:b/>
                <w:szCs w:val="20"/>
              </w:rPr>
            </w:pPr>
            <w:r w:rsidRPr="00C56714">
              <w:rPr>
                <w:b/>
                <w:szCs w:val="20"/>
              </w:rPr>
              <w:t xml:space="preserve">Prazo de execução </w:t>
            </w:r>
            <w:r w:rsidR="00FA1ED8" w:rsidRPr="00C56714">
              <w:rPr>
                <w:b/>
                <w:szCs w:val="20"/>
              </w:rPr>
              <w:t>do serviço</w:t>
            </w:r>
            <w:r w:rsidRPr="00C56714">
              <w:rPr>
                <w:b/>
                <w:szCs w:val="20"/>
              </w:rPr>
              <w:t xml:space="preserve"> (em dias)</w:t>
            </w:r>
          </w:p>
        </w:tc>
      </w:tr>
      <w:tr w:rsidR="00942E62" w:rsidRPr="00C56714" w:rsidTr="002333F5">
        <w:trPr>
          <w:jc w:val="center"/>
        </w:trPr>
        <w:tc>
          <w:tcPr>
            <w:tcW w:w="5160" w:type="dxa"/>
            <w:tcBorders>
              <w:top w:val="single" w:sz="4" w:space="0" w:color="000000"/>
              <w:left w:val="single" w:sz="4" w:space="0" w:color="000000"/>
              <w:bottom w:val="single" w:sz="4" w:space="0" w:color="000000"/>
              <w:right w:val="single" w:sz="4" w:space="0" w:color="auto"/>
            </w:tcBorders>
            <w:vAlign w:val="center"/>
          </w:tcPr>
          <w:p w:rsidR="00942E62" w:rsidRPr="00C56714" w:rsidRDefault="0071700D" w:rsidP="00297C43">
            <w:pPr>
              <w:jc w:val="center"/>
              <w:rPr>
                <w:szCs w:val="20"/>
              </w:rPr>
            </w:pPr>
            <w:r>
              <w:rPr>
                <w:szCs w:val="20"/>
              </w:rPr>
              <w:t>1</w:t>
            </w:r>
            <w:r w:rsidR="00297C43">
              <w:rPr>
                <w:szCs w:val="20"/>
              </w:rPr>
              <w:t>8</w:t>
            </w:r>
            <w:r w:rsidR="00942E62" w:rsidRPr="00C56714">
              <w:rPr>
                <w:szCs w:val="20"/>
              </w:rPr>
              <w:t xml:space="preserve">0 (cento e </w:t>
            </w:r>
            <w:r w:rsidR="00297C43">
              <w:rPr>
                <w:szCs w:val="20"/>
              </w:rPr>
              <w:t>oitenta</w:t>
            </w:r>
            <w:r w:rsidR="00942E62" w:rsidRPr="00C56714">
              <w:rPr>
                <w:szCs w:val="20"/>
              </w:rPr>
              <w:t>)</w:t>
            </w:r>
          </w:p>
        </w:tc>
      </w:tr>
    </w:tbl>
    <w:p w:rsidR="00942E62" w:rsidRDefault="00942E62" w:rsidP="00942E62"/>
    <w:p w:rsidR="00900495" w:rsidRPr="00C56714" w:rsidRDefault="00900495" w:rsidP="00942E62"/>
    <w:p w:rsidR="00942E62" w:rsidRPr="00C56714" w:rsidRDefault="00942E62" w:rsidP="00942E62">
      <w:pPr>
        <w:pStyle w:val="Ttulo1"/>
      </w:pPr>
      <w:bookmarkStart w:id="19" w:name="_Toc18313662"/>
      <w:bookmarkStart w:id="20" w:name="_Ref400008254"/>
      <w:bookmarkStart w:id="21" w:name="_Ref399939982"/>
      <w:r w:rsidRPr="00C56714">
        <w:t>FORMAS E CONDIÇÕES DE PAGAMENTO</w:t>
      </w:r>
      <w:bookmarkEnd w:id="19"/>
    </w:p>
    <w:p w:rsidR="00942E62" w:rsidRPr="00C56714" w:rsidRDefault="00942E62" w:rsidP="00942E62">
      <w:pPr>
        <w:rPr>
          <w:szCs w:val="20"/>
        </w:rPr>
      </w:pPr>
    </w:p>
    <w:p w:rsidR="00942E62" w:rsidRPr="00C56714" w:rsidRDefault="00942E62" w:rsidP="00942E62">
      <w:pPr>
        <w:pStyle w:val="Ttulo2"/>
        <w:ind w:left="574"/>
      </w:pPr>
      <w:r w:rsidRPr="00C56714">
        <w:t xml:space="preserve">Os pagamentos </w:t>
      </w:r>
      <w:r w:rsidR="006D4DBB" w:rsidRPr="00C56714">
        <w:t>dos</w:t>
      </w:r>
      <w:r w:rsidRPr="00C56714">
        <w:t xml:space="preserve"> serviços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rsidR="00942E62" w:rsidRPr="00C56714" w:rsidRDefault="00942E62" w:rsidP="00942E62"/>
    <w:p w:rsidR="00942E62" w:rsidRPr="00C56714" w:rsidRDefault="00942E62" w:rsidP="00942E62">
      <w:pPr>
        <w:pStyle w:val="Ttulo3"/>
        <w:ind w:left="1224" w:hanging="504"/>
      </w:pPr>
      <w:r w:rsidRPr="00C56714">
        <w:t>A Codevasf somente pagará a CONTRATADA pelos serviços efetivamente executados, com base nos preços integrantes da proposta aprovada e, caso aplicável, a incidência de reajustamento e reequilíbrio econômico financeiro e atualização financeira.</w:t>
      </w:r>
    </w:p>
    <w:p w:rsidR="00942E62" w:rsidRPr="00C56714" w:rsidRDefault="00942E62" w:rsidP="00942E62"/>
    <w:p w:rsidR="00942E62" w:rsidRPr="00C56714" w:rsidRDefault="00942E62" w:rsidP="00942E62">
      <w:pPr>
        <w:pStyle w:val="Ttulo3"/>
        <w:ind w:left="1224" w:hanging="504"/>
      </w:pPr>
      <w:r w:rsidRPr="00C56714">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942E62" w:rsidRPr="00C56714" w:rsidRDefault="00942E62" w:rsidP="00942E62">
      <w:pPr>
        <w:rPr>
          <w:szCs w:val="20"/>
        </w:rPr>
      </w:pPr>
    </w:p>
    <w:p w:rsidR="00942E62" w:rsidRPr="00C56714" w:rsidRDefault="00942E62" w:rsidP="00942E62">
      <w:pPr>
        <w:pStyle w:val="Ttulo2"/>
        <w:ind w:left="574"/>
      </w:pPr>
      <w:r w:rsidRPr="00C56714">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w:t>
      </w:r>
    </w:p>
    <w:p w:rsidR="00942E62" w:rsidRPr="00C56714" w:rsidRDefault="00942E62" w:rsidP="00942E62"/>
    <w:p w:rsidR="00942E62" w:rsidRPr="00C56714" w:rsidRDefault="00942E62" w:rsidP="00942E62">
      <w:pPr>
        <w:pStyle w:val="Ttulo1"/>
      </w:pPr>
      <w:bookmarkStart w:id="22" w:name="_Ref400457614"/>
      <w:bookmarkStart w:id="23" w:name="_Toc18313663"/>
      <w:bookmarkEnd w:id="20"/>
      <w:r w:rsidRPr="00C56714">
        <w:t>REAJUSTAMENTO</w:t>
      </w:r>
      <w:bookmarkEnd w:id="21"/>
      <w:bookmarkEnd w:id="22"/>
      <w:bookmarkEnd w:id="23"/>
    </w:p>
    <w:p w:rsidR="00942E62" w:rsidRPr="00C56714" w:rsidRDefault="00942E62" w:rsidP="00942E62">
      <w:pPr>
        <w:rPr>
          <w:szCs w:val="20"/>
        </w:rPr>
      </w:pPr>
    </w:p>
    <w:p w:rsidR="00942E62" w:rsidRPr="00C56714" w:rsidRDefault="00942E62" w:rsidP="00942E62">
      <w:pPr>
        <w:pStyle w:val="Ttulo2"/>
        <w:ind w:left="574"/>
        <w:rPr>
          <w:szCs w:val="20"/>
        </w:rPr>
      </w:pPr>
      <w:r w:rsidRPr="00C56714">
        <w:t>Os preços permanecerão válidos por um período de um ano, contados da data de apresentação da proposta. Após este prazo serão reajustados aplicando-se o INCC.</w:t>
      </w:r>
    </w:p>
    <w:p w:rsidR="00942E62" w:rsidRPr="00C56714" w:rsidRDefault="00942E62" w:rsidP="00942E62">
      <w:pPr>
        <w:rPr>
          <w:szCs w:val="20"/>
        </w:rPr>
      </w:pPr>
    </w:p>
    <w:p w:rsidR="00942E62" w:rsidRPr="00C56714" w:rsidRDefault="00942E62" w:rsidP="00942E62">
      <w:pPr>
        <w:pStyle w:val="Ttulo1"/>
      </w:pPr>
      <w:bookmarkStart w:id="24" w:name="_Toc18313664"/>
      <w:r w:rsidRPr="00C56714">
        <w:t>FISCALIZAÇÃO</w:t>
      </w:r>
      <w:bookmarkEnd w:id="24"/>
    </w:p>
    <w:p w:rsidR="00942E62" w:rsidRPr="00C56714" w:rsidRDefault="00942E62" w:rsidP="00942E62">
      <w:pPr>
        <w:rPr>
          <w:highlight w:val="lightGray"/>
        </w:rPr>
      </w:pPr>
    </w:p>
    <w:p w:rsidR="00441717" w:rsidRPr="00C56714" w:rsidRDefault="00441717" w:rsidP="00942E62">
      <w:pPr>
        <w:pStyle w:val="Ttulo2"/>
        <w:ind w:left="574"/>
      </w:pPr>
      <w:r w:rsidRPr="00C56714">
        <w:t>A fiscalização dos serviços será feita por representante formalmente designado na forma dos termos do item 9.3 do Manual do Contrato, a quem compete verificar se a CONTRATADA está executando os trabalhos, observando o contrato e os documentos que o integram e competências definidas no Manual de Contrato.</w:t>
      </w:r>
    </w:p>
    <w:p w:rsidR="00441717" w:rsidRPr="00C56714" w:rsidRDefault="00441717" w:rsidP="00441717"/>
    <w:p w:rsidR="00942E62" w:rsidRPr="00C56714" w:rsidRDefault="00942E62" w:rsidP="00942E62">
      <w:pPr>
        <w:pStyle w:val="Ttulo2"/>
        <w:ind w:left="574"/>
      </w:pPr>
      <w:r w:rsidRPr="00C56714">
        <w:t>Acompanhar a execução dos serviços objeto do contrato, “in loco”, como representante da Codevasf, de forma a garantir o cumprimento do que foi pactuado, observando para que não haja subcontratação de serviços vedados no instrumento assinado pelas partes.</w:t>
      </w:r>
    </w:p>
    <w:p w:rsidR="00942E62" w:rsidRPr="00C56714" w:rsidRDefault="00942E62" w:rsidP="00942E62">
      <w:pPr>
        <w:rPr>
          <w:szCs w:val="20"/>
        </w:rPr>
      </w:pPr>
    </w:p>
    <w:p w:rsidR="00942E62" w:rsidRPr="00C56714" w:rsidRDefault="00942E62" w:rsidP="00942E62">
      <w:pPr>
        <w:pStyle w:val="Ttulo2"/>
        <w:ind w:left="574"/>
      </w:pPr>
      <w:r w:rsidRPr="00C56714">
        <w:t>Esclarecer dúvidas ou fornecer informações solicitadas pelo preposto/representante da CONTRATADA ou, quando não estiverem sob sua alçada, encaminhá-las a quem compete.</w:t>
      </w:r>
    </w:p>
    <w:p w:rsidR="00942E62" w:rsidRPr="00C56714" w:rsidRDefault="00942E62" w:rsidP="00942E62">
      <w:pPr>
        <w:rPr>
          <w:szCs w:val="20"/>
        </w:rPr>
      </w:pPr>
    </w:p>
    <w:p w:rsidR="00942E62" w:rsidRPr="00C56714" w:rsidRDefault="00942E62" w:rsidP="00942E62">
      <w:pPr>
        <w:pStyle w:val="Ttulo2"/>
        <w:ind w:left="574"/>
      </w:pPr>
      <w:r w:rsidRPr="00C56714">
        <w:t>Checar se a CONTRATADA disponibilizou equipamentos e recursos humanos previstos para a execução dos serviços.</w:t>
      </w:r>
    </w:p>
    <w:p w:rsidR="004B52AE" w:rsidRPr="00C56714" w:rsidRDefault="004B52AE" w:rsidP="004B52AE">
      <w:pPr>
        <w:pStyle w:val="Ttulo2"/>
        <w:numPr>
          <w:ilvl w:val="0"/>
          <w:numId w:val="0"/>
        </w:numPr>
        <w:ind w:left="142"/>
      </w:pPr>
    </w:p>
    <w:p w:rsidR="00942E62" w:rsidRPr="00C56714" w:rsidRDefault="00942E62" w:rsidP="00942E62">
      <w:pPr>
        <w:pStyle w:val="Ttulo2"/>
        <w:ind w:left="574"/>
      </w:pPr>
      <w:r w:rsidRPr="00C56714">
        <w:t>Acompanhar o cumprimento, pela CONTRATADA, do cronograma físico-financeiro pactuado, encaminhando ao Supervisor de Fiscalização, quando houver, ou ao titular da unidade orgânica demandante, eventuais pedidos de modificações, substituições de equipamentos, solicitados pela CONTRATADA.</w:t>
      </w:r>
    </w:p>
    <w:p w:rsidR="00942E62" w:rsidRPr="00C56714" w:rsidRDefault="00942E62" w:rsidP="00942E62"/>
    <w:p w:rsidR="00942E62" w:rsidRPr="00C56714" w:rsidRDefault="00942E62" w:rsidP="00942E62">
      <w:pPr>
        <w:pStyle w:val="Ttulo2"/>
        <w:ind w:left="574"/>
      </w:pPr>
      <w:r w:rsidRPr="00C56714">
        <w:t>Estabelecer prazo para correção de eventuais pendências na execução do contrato e informar ao Supervisor de Fiscalização, quando houver, ou ao titular da unidade orgânica demandante, ocorrências que possam gerar dificuldades à conclusão d</w:t>
      </w:r>
      <w:r w:rsidR="00590A4E">
        <w:t xml:space="preserve">o serviço </w:t>
      </w:r>
      <w:r w:rsidRPr="00C56714">
        <w:t>ou em relação a terceiros, cientificando-a da possibilidade de não conclusão do objeto na data aprazada, com as devidas justificativas.</w:t>
      </w:r>
    </w:p>
    <w:p w:rsidR="00942E62" w:rsidRPr="00C56714" w:rsidRDefault="00942E62" w:rsidP="00942E62"/>
    <w:p w:rsidR="00942E62" w:rsidRPr="00C56714" w:rsidRDefault="00942E62" w:rsidP="00942E62">
      <w:pPr>
        <w:pStyle w:val="Ttulo2"/>
        <w:ind w:left="574"/>
      </w:pPr>
      <w:r w:rsidRPr="00C56714">
        <w:t>Rejeitar, no todo ou em parte, serviço executado em desacordo com o instrumento contratual.</w:t>
      </w:r>
    </w:p>
    <w:p w:rsidR="00942E62" w:rsidRPr="00C56714" w:rsidRDefault="00942E62" w:rsidP="00942E62"/>
    <w:p w:rsidR="00942E62" w:rsidRPr="00C56714" w:rsidRDefault="00942E62" w:rsidP="00942E62">
      <w:pPr>
        <w:pStyle w:val="Ttulo2"/>
        <w:ind w:left="574"/>
      </w:pPr>
      <w:r w:rsidRPr="00C56714">
        <w:t>Notificar a CONTRATADA sobre quaisquer ocorrências encontradas em desconformidade com as cláusulas contratuais, sempre por escrito, com prova de recebimento da notificação.</w:t>
      </w:r>
    </w:p>
    <w:p w:rsidR="00942E62" w:rsidRPr="00C56714" w:rsidRDefault="00942E62" w:rsidP="00942E62"/>
    <w:p w:rsidR="00942E62" w:rsidRPr="00C56714" w:rsidRDefault="00942E62" w:rsidP="00942E62">
      <w:pPr>
        <w:pStyle w:val="Ttulo2"/>
        <w:ind w:left="574"/>
      </w:pPr>
      <w:r w:rsidRPr="00C56714">
        <w:t>Manter em arquivo organizado memória de cálculo dos quantitativos de serviços executados e os consequentes boletins de medição.</w:t>
      </w:r>
    </w:p>
    <w:p w:rsidR="004B52AE" w:rsidRPr="00C56714" w:rsidRDefault="004B52AE" w:rsidP="004B52AE"/>
    <w:p w:rsidR="00942E62" w:rsidRPr="00C56714" w:rsidRDefault="00942E62" w:rsidP="00942E62">
      <w:pPr>
        <w:pStyle w:val="Ttulo2"/>
        <w:ind w:left="574"/>
      </w:pPr>
      <w:r w:rsidRPr="00C56714">
        <w:t>Atestar as notas fiscais e encaminhá-las ao Supervisor de Fiscalização, quando houver, ou ao titular da unidade orgânica demandante, para providências quanto ao pagamento.</w:t>
      </w:r>
    </w:p>
    <w:p w:rsidR="00942E62" w:rsidRPr="00C56714" w:rsidRDefault="00942E62" w:rsidP="00942E62"/>
    <w:p w:rsidR="00942E62" w:rsidRPr="00C56714" w:rsidRDefault="00942E62" w:rsidP="00942E62">
      <w:pPr>
        <w:pStyle w:val="Ttulo2"/>
        <w:ind w:left="574"/>
      </w:pPr>
      <w:r w:rsidRPr="00C56714">
        <w:t>Receber e encaminhar ao Supervisor de Fiscalização, quando houver, ou ao titular da unidade orgânica demandante, para providências, os pedidos de reajuste/repactuação e reequilíbrio econômico financeiro.</w:t>
      </w:r>
    </w:p>
    <w:p w:rsidR="00942E62" w:rsidRPr="00C56714" w:rsidRDefault="00942E62" w:rsidP="00942E62"/>
    <w:p w:rsidR="00942E62" w:rsidRPr="00C56714" w:rsidRDefault="00942E62" w:rsidP="00942E62">
      <w:pPr>
        <w:pStyle w:val="Ttulo2"/>
        <w:ind w:left="574"/>
      </w:pPr>
      <w:r w:rsidRPr="00C56714">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rsidR="00942E62" w:rsidRPr="00C56714" w:rsidRDefault="00942E62" w:rsidP="00942E62"/>
    <w:p w:rsidR="00942E62" w:rsidRPr="00C56714" w:rsidRDefault="00942E62" w:rsidP="00942E62">
      <w:pPr>
        <w:pStyle w:val="Ttulo2"/>
        <w:ind w:left="574"/>
      </w:pPr>
      <w:r w:rsidRPr="00C56714">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DA6DC8" w:rsidRPr="00C56714" w:rsidRDefault="00DA6DC8" w:rsidP="00DA6DC8"/>
    <w:p w:rsidR="00942E62" w:rsidRPr="00C56714" w:rsidRDefault="00942E62" w:rsidP="00942E62">
      <w:pPr>
        <w:pStyle w:val="Ttulo2"/>
        <w:ind w:left="574"/>
      </w:pPr>
      <w:r w:rsidRPr="00C56714">
        <w:t>Informar à unidade de finanças, mediante Termo de Encerramento Físico – TEF, quanto ao término da vigência do contrato, para providências no sentido de liberação da garantia contratual em favor da CONTRATADA.</w:t>
      </w:r>
    </w:p>
    <w:p w:rsidR="00942E62" w:rsidRPr="00C56714" w:rsidRDefault="00942E62" w:rsidP="00942E62"/>
    <w:p w:rsidR="00942E62" w:rsidRPr="00C56714" w:rsidRDefault="00942E62" w:rsidP="00942E62">
      <w:pPr>
        <w:pStyle w:val="Ttulo2"/>
        <w:ind w:left="574"/>
      </w:pPr>
      <w:r w:rsidRPr="00C56714">
        <w:t>Receber as etapas de serviço mediante medições precisas e de acordo com as regras contratuais.</w:t>
      </w:r>
    </w:p>
    <w:p w:rsidR="00F4717F" w:rsidRPr="00C56714" w:rsidRDefault="00F4717F" w:rsidP="00F4717F"/>
    <w:p w:rsidR="001A0991" w:rsidRPr="00C56714" w:rsidRDefault="00942E62" w:rsidP="001A0991">
      <w:pPr>
        <w:pStyle w:val="Ttulo2"/>
        <w:ind w:left="574"/>
      </w:pPr>
      <w:r w:rsidRPr="00C56714">
        <w:t>Receber, provisória e definitivamente, o serviço sob sua responsabilidade, mediante recibo ou Termo Circunstanciado, quando não for designada comissão de recebimento ou outro empregado.</w:t>
      </w:r>
    </w:p>
    <w:p w:rsidR="00942E62" w:rsidRPr="00C56714" w:rsidRDefault="00942E62" w:rsidP="001A0991">
      <w:pPr>
        <w:pStyle w:val="Ttulo2"/>
        <w:numPr>
          <w:ilvl w:val="0"/>
          <w:numId w:val="0"/>
        </w:numPr>
        <w:ind w:left="574"/>
      </w:pPr>
    </w:p>
    <w:p w:rsidR="00942E62" w:rsidRPr="00C56714" w:rsidRDefault="00942E62" w:rsidP="00942E62">
      <w:pPr>
        <w:pStyle w:val="Ttulo2"/>
        <w:ind w:left="574"/>
      </w:pPr>
      <w:r w:rsidRPr="00C56714">
        <w:t xml:space="preserve">Realizar vistorias e verificar sua conformidade com as normas aplicáveis e com as orientações técnicas, indicações de segurança e uso de Equipamentos de Proteção Individual – </w:t>
      </w:r>
      <w:proofErr w:type="spellStart"/>
      <w:r w:rsidRPr="00C56714">
        <w:t>EPI’s</w:t>
      </w:r>
      <w:proofErr w:type="spellEnd"/>
      <w:r w:rsidRPr="00C56714">
        <w:t>.</w:t>
      </w:r>
    </w:p>
    <w:p w:rsidR="00942E62" w:rsidRPr="00C56714" w:rsidRDefault="00942E62" w:rsidP="00942E62"/>
    <w:p w:rsidR="00942E62" w:rsidRPr="00C56714" w:rsidRDefault="00942E62" w:rsidP="00A43918">
      <w:pPr>
        <w:pStyle w:val="Ttulo2"/>
        <w:ind w:left="574"/>
      </w:pPr>
      <w:r w:rsidRPr="00C56714">
        <w:t>Acompanhar a execução do serviço, verificando a correta utilização quantitativa e qualitativa dos equipamentos e pessoal empregados, com a finalidade de zelar pela manutenção da qualidade adequada.</w:t>
      </w:r>
    </w:p>
    <w:p w:rsidR="00A43918" w:rsidRPr="00C56714" w:rsidRDefault="00A43918" w:rsidP="00A43918"/>
    <w:p w:rsidR="00942E62" w:rsidRDefault="00942E62" w:rsidP="00942E62">
      <w:pPr>
        <w:pStyle w:val="Ttulo2"/>
        <w:ind w:left="574"/>
      </w:pPr>
      <w:r w:rsidRPr="00C56714">
        <w:t>A ação e/ou omissão, total ou parcial, da Fiscalização não eximirá a CONTRATADA da integral responsabilidade pela execução do objeto deste contrato.</w:t>
      </w:r>
    </w:p>
    <w:p w:rsidR="00D61224" w:rsidRDefault="00D61224" w:rsidP="00D61224"/>
    <w:p w:rsidR="00942E62" w:rsidRPr="00C56714" w:rsidRDefault="00942E62" w:rsidP="00942E62">
      <w:pPr>
        <w:rPr>
          <w:szCs w:val="20"/>
        </w:rPr>
      </w:pPr>
    </w:p>
    <w:p w:rsidR="00942E62" w:rsidRPr="00C56714" w:rsidRDefault="00942E62" w:rsidP="00942E62">
      <w:pPr>
        <w:pStyle w:val="Ttulo1"/>
      </w:pPr>
      <w:bookmarkStart w:id="25" w:name="_Toc18313665"/>
      <w:r w:rsidRPr="00C56714">
        <w:lastRenderedPageBreak/>
        <w:t>RECEBIMENTO DEFINITIVO DOS SERVIÇOS</w:t>
      </w:r>
      <w:bookmarkEnd w:id="25"/>
    </w:p>
    <w:p w:rsidR="00942E62" w:rsidRPr="00C56714" w:rsidRDefault="00942E62" w:rsidP="00942E62">
      <w:pPr>
        <w:rPr>
          <w:szCs w:val="20"/>
        </w:rPr>
      </w:pPr>
    </w:p>
    <w:p w:rsidR="00942E62" w:rsidRPr="00C56714" w:rsidRDefault="00942E62" w:rsidP="00942E62">
      <w:pPr>
        <w:pStyle w:val="Ttulo2"/>
        <w:ind w:left="574"/>
      </w:pPr>
      <w:r w:rsidRPr="00C56714">
        <w:t>Após o término dos serviços objeto deste TR, a CONTRATADA requererá à Codevasf, através da Fiscalização, o seu recebimento provisório, que deverá ocorrer no prazo de 15 (quinze) dias da data da solicitação dos mesmos.</w:t>
      </w:r>
    </w:p>
    <w:p w:rsidR="00942E62" w:rsidRPr="00C56714" w:rsidRDefault="00942E62" w:rsidP="00942E62">
      <w:pPr>
        <w:rPr>
          <w:szCs w:val="20"/>
        </w:rPr>
      </w:pPr>
    </w:p>
    <w:p w:rsidR="00942E62" w:rsidRPr="00C56714" w:rsidRDefault="00550D5A" w:rsidP="00942E62">
      <w:pPr>
        <w:pStyle w:val="Ttulo2"/>
        <w:ind w:left="574"/>
      </w:pPr>
      <w:r w:rsidRPr="00C56714">
        <w:t>O recebimento dos serviços, após sua execução e conclusão</w:t>
      </w:r>
      <w:r w:rsidR="00942E62" w:rsidRPr="00C56714">
        <w:t xml:space="preserve">, obedecerá </w:t>
      </w:r>
      <w:r w:rsidR="004F2D1B" w:rsidRPr="00C56714">
        <w:t>ao Regulamento Interno de Licitações e Contratos</w:t>
      </w:r>
      <w:r w:rsidR="00942E62" w:rsidRPr="00C56714">
        <w:t>.</w:t>
      </w:r>
    </w:p>
    <w:p w:rsidR="00942E62" w:rsidRPr="00C56714" w:rsidRDefault="00942E62" w:rsidP="00942E62">
      <w:pPr>
        <w:rPr>
          <w:szCs w:val="20"/>
        </w:rPr>
      </w:pPr>
    </w:p>
    <w:p w:rsidR="00942E62" w:rsidRPr="00C56714" w:rsidRDefault="00942E62" w:rsidP="00942E62">
      <w:pPr>
        <w:pStyle w:val="Ttulo2"/>
        <w:ind w:left="574"/>
      </w:pPr>
      <w:r w:rsidRPr="00C56714">
        <w:t>A Codevasf, por meio da fiscalização, terá 90 dias para verificar a adequação dos serviços recebidos com as condições contratadas, vistoriar os equipamentos disponibilizados e emitir parecer conclusivo sobre o empreendimento.</w:t>
      </w:r>
    </w:p>
    <w:p w:rsidR="00942E62" w:rsidRPr="00C56714" w:rsidRDefault="00942E62" w:rsidP="00942E62">
      <w:pPr>
        <w:rPr>
          <w:szCs w:val="20"/>
        </w:rPr>
      </w:pPr>
    </w:p>
    <w:p w:rsidR="00942E62" w:rsidRPr="00C56714" w:rsidRDefault="00942E62" w:rsidP="00942E62">
      <w:pPr>
        <w:pStyle w:val="Ttulo2"/>
        <w:ind w:left="574"/>
      </w:pPr>
      <w:r w:rsidRPr="00C56714">
        <w:t>Na hipótese da necessidade de correção, será estabelecido um prazo para que a CONTRATADA, às suas expensas, complemente, refaça ou substitua os serviços rejeitados.</w:t>
      </w:r>
    </w:p>
    <w:p w:rsidR="00942E62" w:rsidRPr="00C56714" w:rsidRDefault="00942E62" w:rsidP="00942E62">
      <w:pPr>
        <w:rPr>
          <w:szCs w:val="20"/>
        </w:rPr>
      </w:pPr>
    </w:p>
    <w:p w:rsidR="00942E62" w:rsidRPr="00C56714" w:rsidRDefault="00942E62" w:rsidP="00942E62">
      <w:pPr>
        <w:pStyle w:val="Ttulo2"/>
        <w:ind w:left="574"/>
      </w:pPr>
      <w:r w:rsidRPr="00C56714">
        <w:t>A CONTRATADA entende e aceita que o pleno cumprimento do estipulado neste item é condicionante para:</w:t>
      </w:r>
    </w:p>
    <w:p w:rsidR="00942E62" w:rsidRPr="00C56714" w:rsidRDefault="00942E62" w:rsidP="00942E62">
      <w:pPr>
        <w:rPr>
          <w:szCs w:val="20"/>
        </w:rPr>
      </w:pPr>
    </w:p>
    <w:p w:rsidR="00942E62" w:rsidRPr="00C56714" w:rsidRDefault="00942E62" w:rsidP="00DC2184">
      <w:pPr>
        <w:pStyle w:val="PargrafodaLista"/>
        <w:numPr>
          <w:ilvl w:val="0"/>
          <w:numId w:val="2"/>
        </w:numPr>
      </w:pPr>
      <w:r w:rsidRPr="00C56714">
        <w:t>Emissão, pela Codevasf, do Atestado de Execução dos serviços;</w:t>
      </w:r>
    </w:p>
    <w:p w:rsidR="00942E62" w:rsidRPr="00C56714" w:rsidRDefault="00942E62" w:rsidP="00DC2184">
      <w:pPr>
        <w:pStyle w:val="PargrafodaLista"/>
        <w:numPr>
          <w:ilvl w:val="0"/>
          <w:numId w:val="2"/>
        </w:numPr>
      </w:pPr>
      <w:r w:rsidRPr="00C56714">
        <w:t>Emissão do Termo de Encerramento Físico (TEF); e</w:t>
      </w:r>
    </w:p>
    <w:p w:rsidR="00942E62" w:rsidRPr="00C56714" w:rsidRDefault="00942E62" w:rsidP="00DC2184">
      <w:pPr>
        <w:pStyle w:val="PargrafodaLista"/>
        <w:numPr>
          <w:ilvl w:val="0"/>
          <w:numId w:val="2"/>
        </w:numPr>
      </w:pPr>
      <w:r w:rsidRPr="00C56714">
        <w:t>Liberação da Caução Contratual.</w:t>
      </w:r>
    </w:p>
    <w:p w:rsidR="00942E62" w:rsidRPr="00C56714" w:rsidRDefault="00942E62" w:rsidP="00942E62">
      <w:pPr>
        <w:rPr>
          <w:szCs w:val="20"/>
        </w:rPr>
      </w:pPr>
    </w:p>
    <w:p w:rsidR="00942E62" w:rsidRPr="00C56714" w:rsidRDefault="00942E62" w:rsidP="00942E62">
      <w:pPr>
        <w:pStyle w:val="Ttulo2"/>
        <w:ind w:left="574"/>
      </w:pPr>
      <w:r w:rsidRPr="00C56714">
        <w:t>Aceitos e aprovados os serviços, a Codevasf emitirá o Termo de Encerramento Físico (TEF), que deverá ser assinado por representante autorizado da CONTRATADA, possibilitando a liberação da prestação de garantia.</w:t>
      </w:r>
    </w:p>
    <w:p w:rsidR="00942E62" w:rsidRPr="00C56714" w:rsidRDefault="00942E62" w:rsidP="00942E62">
      <w:pPr>
        <w:pStyle w:val="Ttulo2"/>
        <w:numPr>
          <w:ilvl w:val="0"/>
          <w:numId w:val="0"/>
        </w:numPr>
      </w:pPr>
    </w:p>
    <w:p w:rsidR="00942E62" w:rsidRPr="00C56714" w:rsidRDefault="00942E62" w:rsidP="00942E62">
      <w:pPr>
        <w:pStyle w:val="Ttulo2"/>
        <w:ind w:left="574"/>
      </w:pPr>
      <w:r w:rsidRPr="00C56714">
        <w:t>O Termo de Encerramento Físico de Contrato (TEF) está condicionado à emissão de Laudo Técnico pela Codevasf sobre todos os serviços executados.</w:t>
      </w:r>
    </w:p>
    <w:p w:rsidR="00942E62" w:rsidRPr="00C56714" w:rsidRDefault="00942E62" w:rsidP="00942E62">
      <w:pPr>
        <w:rPr>
          <w:szCs w:val="20"/>
        </w:rPr>
      </w:pPr>
    </w:p>
    <w:p w:rsidR="00942E62" w:rsidRPr="00C56714" w:rsidRDefault="00942E62" w:rsidP="00942E62">
      <w:pPr>
        <w:pStyle w:val="Ttulo2"/>
        <w:ind w:left="574"/>
      </w:pPr>
      <w:r w:rsidRPr="00C56714">
        <w:t>A última fatura de serviços somente será encaminhada para pagamento após a emissão do Termo de Encerramento Físico de Contrato (TEF), que deverá ser anexado ao processo de liberação e pagamento.</w:t>
      </w:r>
    </w:p>
    <w:p w:rsidR="00942E62" w:rsidRPr="00C56714" w:rsidRDefault="00942E62" w:rsidP="00942E62">
      <w:pPr>
        <w:rPr>
          <w:szCs w:val="20"/>
        </w:rPr>
      </w:pPr>
    </w:p>
    <w:p w:rsidR="00942E62" w:rsidRPr="00C56714" w:rsidRDefault="00942E62" w:rsidP="00942E62">
      <w:pPr>
        <w:pStyle w:val="Ttulo1"/>
      </w:pPr>
      <w:bookmarkStart w:id="26" w:name="_Toc18313666"/>
      <w:r w:rsidRPr="00C56714">
        <w:t>SEGURANÇA E MEDICINA DO TRABALHO</w:t>
      </w:r>
      <w:bookmarkEnd w:id="26"/>
    </w:p>
    <w:p w:rsidR="00942E62" w:rsidRPr="00C56714" w:rsidRDefault="00942E62" w:rsidP="00942E62">
      <w:pPr>
        <w:rPr>
          <w:szCs w:val="20"/>
        </w:rPr>
      </w:pPr>
    </w:p>
    <w:p w:rsidR="00942E62" w:rsidRPr="00C56714" w:rsidRDefault="00942E62" w:rsidP="00942E62">
      <w:pPr>
        <w:pStyle w:val="Ttulo2"/>
        <w:ind w:left="574"/>
      </w:pPr>
      <w:r w:rsidRPr="00C56714">
        <w:t>A CONTRATADA deverá atender à legislação pertinente à proteção da integridade física e da saúde dos trabalhadores durante a realização dos serviços, conforme dispõe a Lei nº 6.514 de 22/12/1977, Portaria nº 3.214, de 08/06/1978, do ISSO</w:t>
      </w:r>
      <w:r w:rsidR="00F84005" w:rsidRPr="00C56714">
        <w:t>.</w:t>
      </w:r>
    </w:p>
    <w:p w:rsidR="00942E62" w:rsidRPr="00C56714" w:rsidRDefault="00942E62" w:rsidP="00942E62">
      <w:pPr>
        <w:rPr>
          <w:szCs w:val="20"/>
        </w:rPr>
      </w:pPr>
    </w:p>
    <w:p w:rsidR="00942E62" w:rsidRPr="00C56714" w:rsidRDefault="00942E62" w:rsidP="00942E62">
      <w:pPr>
        <w:pStyle w:val="Ttulo1"/>
      </w:pPr>
      <w:bookmarkStart w:id="27" w:name="_Toc18313667"/>
      <w:r w:rsidRPr="00C56714">
        <w:t>CRITÉRIOS DE SUSTENTABILIDADE AMBIENTAL</w:t>
      </w:r>
      <w:bookmarkEnd w:id="27"/>
    </w:p>
    <w:p w:rsidR="00942E62" w:rsidRPr="00C56714" w:rsidRDefault="00942E62" w:rsidP="00942E62"/>
    <w:p w:rsidR="00942E62" w:rsidRPr="00C56714" w:rsidRDefault="00942E62" w:rsidP="00942E62">
      <w:pPr>
        <w:pStyle w:val="Ttulo2"/>
        <w:ind w:left="574"/>
        <w:rPr>
          <w:szCs w:val="20"/>
        </w:rPr>
      </w:pPr>
      <w:r w:rsidRPr="00C56714">
        <w:rPr>
          <w:szCs w:val="20"/>
        </w:rPr>
        <w:t xml:space="preserve">A Contratada deverá executar </w:t>
      </w:r>
      <w:r w:rsidR="00371A30" w:rsidRPr="00C56714">
        <w:rPr>
          <w:szCs w:val="20"/>
        </w:rPr>
        <w:t>o serviço</w:t>
      </w:r>
      <w:r w:rsidRPr="00C56714">
        <w:rPr>
          <w:szCs w:val="20"/>
        </w:rPr>
        <w:t xml:space="preserve"> em conformidade com a Licença Ambiental nª 05.15.05.002466-6, com validade até 30/4/2023.</w:t>
      </w:r>
    </w:p>
    <w:p w:rsidR="00942E62" w:rsidRPr="00C56714" w:rsidRDefault="00942E62" w:rsidP="00942E62"/>
    <w:p w:rsidR="00942E62" w:rsidRPr="00C56714" w:rsidRDefault="00942E62" w:rsidP="00C7171A">
      <w:pPr>
        <w:pStyle w:val="Ttulo2"/>
      </w:pPr>
      <w:r w:rsidRPr="00C56714">
        <w:t>A CONTRATADA deverá atender às diretrizes estabelecidas pelo Decreto nº 7.746</w:t>
      </w:r>
      <w:r w:rsidR="00C7171A" w:rsidRPr="00C56714">
        <w:t>/2012 e o Decreto nº 9.178/2017</w:t>
      </w:r>
      <w:r w:rsidRPr="00C56714">
        <w:t>,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rsidR="00942E62" w:rsidRPr="00C56714" w:rsidRDefault="00942E62" w:rsidP="00DC2184">
      <w:pPr>
        <w:pStyle w:val="PargrafodaLista"/>
        <w:numPr>
          <w:ilvl w:val="0"/>
          <w:numId w:val="5"/>
        </w:numPr>
      </w:pPr>
      <w:r w:rsidRPr="00C56714">
        <w:t>Menor impacto sobre recursos naturais como flora, fauna, ar, solo e água;</w:t>
      </w:r>
    </w:p>
    <w:p w:rsidR="00942E62" w:rsidRPr="00C56714" w:rsidRDefault="00942E62" w:rsidP="00DC2184">
      <w:pPr>
        <w:pStyle w:val="PargrafodaLista"/>
        <w:numPr>
          <w:ilvl w:val="0"/>
          <w:numId w:val="5"/>
        </w:numPr>
      </w:pPr>
      <w:r w:rsidRPr="00C56714">
        <w:t>Preferência para materiais, tecnologias e matérias-primas de origem local;</w:t>
      </w:r>
    </w:p>
    <w:p w:rsidR="00942E62" w:rsidRPr="00C56714" w:rsidRDefault="00942E62" w:rsidP="00DC2184">
      <w:pPr>
        <w:pStyle w:val="PargrafodaLista"/>
        <w:numPr>
          <w:ilvl w:val="0"/>
          <w:numId w:val="5"/>
        </w:numPr>
      </w:pPr>
      <w:r w:rsidRPr="00C56714">
        <w:t>Maior eficiência na utilização de recursos naturais como água e energia;</w:t>
      </w:r>
    </w:p>
    <w:p w:rsidR="00942E62" w:rsidRPr="00C56714" w:rsidRDefault="00942E62" w:rsidP="00DC2184">
      <w:pPr>
        <w:pStyle w:val="PargrafodaLista"/>
        <w:numPr>
          <w:ilvl w:val="0"/>
          <w:numId w:val="5"/>
        </w:numPr>
      </w:pPr>
      <w:r w:rsidRPr="00C56714">
        <w:t>Maior geração de empregos, preferencialmente com mão de obra local;</w:t>
      </w:r>
    </w:p>
    <w:p w:rsidR="00942E62" w:rsidRPr="00C56714" w:rsidRDefault="00942E62" w:rsidP="00DC2184">
      <w:pPr>
        <w:pStyle w:val="PargrafodaLista"/>
        <w:numPr>
          <w:ilvl w:val="0"/>
          <w:numId w:val="5"/>
        </w:numPr>
      </w:pPr>
      <w:r w:rsidRPr="00C56714">
        <w:t>Maior vida útil e menor custo de manutenção do bem e d</w:t>
      </w:r>
      <w:r w:rsidR="00590A4E">
        <w:t>o serviço</w:t>
      </w:r>
      <w:r w:rsidRPr="00C56714">
        <w:t>;</w:t>
      </w:r>
    </w:p>
    <w:p w:rsidR="00942E62" w:rsidRPr="00C56714" w:rsidRDefault="00942E62" w:rsidP="00DC2184">
      <w:pPr>
        <w:pStyle w:val="PargrafodaLista"/>
        <w:numPr>
          <w:ilvl w:val="0"/>
          <w:numId w:val="5"/>
        </w:numPr>
      </w:pPr>
      <w:r w:rsidRPr="00C56714">
        <w:t>Uso de inovações que reduzam a pressão sobre recursos naturais; e</w:t>
      </w:r>
    </w:p>
    <w:p w:rsidR="00942E62" w:rsidRPr="00C56714" w:rsidRDefault="00942E62" w:rsidP="00DC2184">
      <w:pPr>
        <w:pStyle w:val="PargrafodaLista"/>
        <w:numPr>
          <w:ilvl w:val="0"/>
          <w:numId w:val="5"/>
        </w:numPr>
      </w:pPr>
      <w:r w:rsidRPr="00C56714">
        <w:t>Origem ambientalmente regular dos recursos naturais utilizados nos bens</w:t>
      </w:r>
      <w:r w:rsidR="00590A4E">
        <w:t xml:space="preserve"> e</w:t>
      </w:r>
      <w:r w:rsidRPr="00C56714">
        <w:t xml:space="preserve"> serviços.</w:t>
      </w:r>
    </w:p>
    <w:p w:rsidR="00942E62" w:rsidRPr="00C56714" w:rsidRDefault="00942E62" w:rsidP="00DC2184">
      <w:pPr>
        <w:pStyle w:val="PargrafodaLista"/>
        <w:numPr>
          <w:ilvl w:val="0"/>
          <w:numId w:val="3"/>
        </w:numPr>
      </w:pPr>
      <w:r w:rsidRPr="00C56714">
        <w:t xml:space="preserve">Exclusivamente quando se tratar de óleo lubrificante usado ou contaminado não reciclável, dar-lhe a destinação final ambientalmente adequada, devidamente autorizada pelo órgão </w:t>
      </w:r>
      <w:r w:rsidRPr="00C56714">
        <w:lastRenderedPageBreak/>
        <w:t>ambiental competente, conforme artigo 18, inciso VII, da Resolução CONAMA n° 362, de 23/06/2005, e legislação correlata.</w:t>
      </w:r>
    </w:p>
    <w:p w:rsidR="00942E62" w:rsidRPr="00C56714" w:rsidRDefault="00942E62" w:rsidP="00942E62"/>
    <w:p w:rsidR="00942E62" w:rsidRPr="00C56714" w:rsidRDefault="00942E62" w:rsidP="00942E62">
      <w:pPr>
        <w:pStyle w:val="Ttulo1"/>
      </w:pPr>
      <w:bookmarkStart w:id="28" w:name="_Toc18313668"/>
      <w:r w:rsidRPr="00C56714">
        <w:t>OBRIGAÇÕES DA CONTRATADA</w:t>
      </w:r>
      <w:bookmarkEnd w:id="28"/>
    </w:p>
    <w:p w:rsidR="00942E62" w:rsidRPr="00C56714" w:rsidRDefault="00942E62" w:rsidP="00942E62">
      <w:pPr>
        <w:rPr>
          <w:szCs w:val="20"/>
        </w:rPr>
      </w:pPr>
    </w:p>
    <w:p w:rsidR="00942E62" w:rsidRPr="00C56714" w:rsidRDefault="00942E62" w:rsidP="00942E62">
      <w:pPr>
        <w:pStyle w:val="Ttulo2"/>
        <w:ind w:left="574"/>
      </w:pPr>
      <w:r w:rsidRPr="00C56714">
        <w:t>A CONTRATADA deverá apresentar à Codevasf antes do início dos trabalhos, os seguintes documentos:</w:t>
      </w:r>
    </w:p>
    <w:p w:rsidR="00942E62" w:rsidRPr="00C56714" w:rsidRDefault="00942E62" w:rsidP="00942E62">
      <w:pPr>
        <w:rPr>
          <w:szCs w:val="20"/>
        </w:rPr>
      </w:pPr>
    </w:p>
    <w:p w:rsidR="00942E62" w:rsidRPr="00C56714" w:rsidRDefault="00942E62" w:rsidP="00DC2184">
      <w:pPr>
        <w:pStyle w:val="PargrafodaLista"/>
        <w:numPr>
          <w:ilvl w:val="0"/>
          <w:numId w:val="4"/>
        </w:numPr>
      </w:pPr>
      <w:r w:rsidRPr="00C56714">
        <w:t xml:space="preserve">Plano de trabalho detalhado para os serviços propostos e respectivas metodologias de execução, devendo ser complementado com desenhos, croquis ou gráficos elucidativos das fases de implantação, respeitando os prazos parcial e final para execução </w:t>
      </w:r>
      <w:r w:rsidR="006D4DBB" w:rsidRPr="00C56714">
        <w:t>dos serviços</w:t>
      </w:r>
      <w:r w:rsidRPr="00C56714">
        <w:t>. Na formulação do plano de trabalho proposto a CONTRATADA deverá considerar, necessariamente, as diretrizes, recomendações e exigências previstas no Plano de Controle Ambiental decorrentes e o esquema organizacional da CONTRATADA para o serviço.</w:t>
      </w:r>
    </w:p>
    <w:p w:rsidR="00942E62" w:rsidRPr="00C56714" w:rsidRDefault="00942E62" w:rsidP="00942E62"/>
    <w:p w:rsidR="00942E62" w:rsidRPr="00C56714" w:rsidRDefault="00942E62" w:rsidP="00DC2184">
      <w:pPr>
        <w:pStyle w:val="PargrafodaLista"/>
        <w:numPr>
          <w:ilvl w:val="0"/>
          <w:numId w:val="4"/>
        </w:numPr>
      </w:pPr>
      <w:r w:rsidRPr="00C56714">
        <w:t>Cronograma físico-financeiro, detalhado e adequado ao Plano de Trabalho referido na alínea acima.</w:t>
      </w:r>
    </w:p>
    <w:p w:rsidR="00942E62" w:rsidRPr="00C56714" w:rsidRDefault="00942E62" w:rsidP="00942E62"/>
    <w:p w:rsidR="00942E62" w:rsidRPr="00C56714" w:rsidRDefault="00942E62" w:rsidP="00942E62">
      <w:pPr>
        <w:pStyle w:val="Ttulo2"/>
        <w:ind w:left="574"/>
      </w:pPr>
      <w:r w:rsidRPr="00C56714">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942E62" w:rsidRPr="00C56714" w:rsidRDefault="00942E62" w:rsidP="00942E62"/>
    <w:p w:rsidR="00942E62" w:rsidRPr="00C56714" w:rsidRDefault="00942E62" w:rsidP="00942E62">
      <w:pPr>
        <w:pStyle w:val="Ttulo2"/>
        <w:ind w:left="574"/>
      </w:pPr>
      <w:r w:rsidRPr="00C56714">
        <w:t>Apresentar-se sempre que solicitada, através do seu Responsável Técnico e/ou Coordenador dos trabalhos, nos escritórios da CONTRATANTE em Brasília/DF ou Superintendências Regionais.</w:t>
      </w:r>
    </w:p>
    <w:p w:rsidR="00942E62" w:rsidRPr="00C56714" w:rsidRDefault="00942E62" w:rsidP="00942E62">
      <w:pPr>
        <w:pStyle w:val="Ttulo2"/>
        <w:numPr>
          <w:ilvl w:val="0"/>
          <w:numId w:val="0"/>
        </w:numPr>
      </w:pPr>
    </w:p>
    <w:p w:rsidR="00942E62" w:rsidRPr="00C56714" w:rsidRDefault="00942E62" w:rsidP="00942E62">
      <w:pPr>
        <w:pStyle w:val="Ttulo2"/>
        <w:ind w:left="574"/>
      </w:pPr>
      <w:r w:rsidRPr="00C56714">
        <w:t>Responsabilizar-se pelo fornecimento de toda a mão-de-obra, sem qualquer vinculação empregatícia com a Codevasf, bem como todo o material necessário à execução dos serviços objeto do contrato.</w:t>
      </w:r>
    </w:p>
    <w:p w:rsidR="00942E62" w:rsidRPr="00C56714" w:rsidRDefault="00942E62" w:rsidP="00942E62"/>
    <w:p w:rsidR="00942E62" w:rsidRPr="00C56714" w:rsidRDefault="00942E62" w:rsidP="00942E62">
      <w:pPr>
        <w:pStyle w:val="Ttulo2"/>
        <w:ind w:left="574"/>
      </w:pPr>
      <w:r w:rsidRPr="00C56714">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IBAMA ou CPRH ou AMMA do local de execução dos serviços.</w:t>
      </w:r>
    </w:p>
    <w:p w:rsidR="00942E62" w:rsidRPr="00C56714" w:rsidRDefault="00942E62" w:rsidP="00942E62"/>
    <w:p w:rsidR="00942E62" w:rsidRPr="00C56714" w:rsidRDefault="00942E62" w:rsidP="00942E62">
      <w:pPr>
        <w:pStyle w:val="Ttulo2"/>
        <w:ind w:left="574"/>
      </w:pPr>
      <w:r w:rsidRPr="00C56714">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942E62" w:rsidRPr="00C56714" w:rsidRDefault="00942E62" w:rsidP="00942E62"/>
    <w:p w:rsidR="00942E62" w:rsidRPr="00C56714" w:rsidRDefault="00942E62" w:rsidP="00942E62">
      <w:pPr>
        <w:pStyle w:val="Ttulo2"/>
        <w:ind w:left="574"/>
      </w:pPr>
      <w:r w:rsidRPr="00C56714">
        <w:t>A CONTRATADA deverá manter um Preposto, aceito pela Codevasf, no local do serviço, para representá-la na execução do objeto contratado</w:t>
      </w:r>
      <w:r w:rsidR="005450A4" w:rsidRPr="00C56714">
        <w:t>.</w:t>
      </w:r>
      <w:r w:rsidRPr="00C56714">
        <w:t xml:space="preserve"> </w:t>
      </w:r>
    </w:p>
    <w:p w:rsidR="00942E62" w:rsidRPr="00C56714" w:rsidRDefault="00942E62" w:rsidP="00942E62"/>
    <w:p w:rsidR="00942E62" w:rsidRPr="00C56714" w:rsidRDefault="00942E62" w:rsidP="00942E62">
      <w:pPr>
        <w:pStyle w:val="Ttulo2"/>
        <w:ind w:left="574"/>
      </w:pPr>
      <w:r w:rsidRPr="00C56714">
        <w:t>A CONTRATADA deve assegurar e facilitar o acesso da Fiscalização, aos serviços e a todos os elementos que forem necessários ao desempenho de sua missão.</w:t>
      </w:r>
    </w:p>
    <w:p w:rsidR="00942E62" w:rsidRPr="00C56714" w:rsidRDefault="00942E62" w:rsidP="00942E62"/>
    <w:p w:rsidR="00942E62" w:rsidRPr="00C56714" w:rsidRDefault="00942E62" w:rsidP="00942E62">
      <w:pPr>
        <w:pStyle w:val="Ttulo2"/>
        <w:ind w:left="574"/>
      </w:pPr>
      <w:r w:rsidRPr="00C56714">
        <w:t>Responsabilizar-se, desde o início dos serviços até o encerramento do contrato, pelo pagamento integral das despesas referentes a taxas, impostos e quaisquer outros tributos que venham a ser cobrados.</w:t>
      </w:r>
    </w:p>
    <w:p w:rsidR="00942E62" w:rsidRPr="00C56714" w:rsidRDefault="00942E62" w:rsidP="00942E62"/>
    <w:p w:rsidR="00942E62" w:rsidRPr="00C56714" w:rsidRDefault="00942E62" w:rsidP="00942E62">
      <w:pPr>
        <w:pStyle w:val="Ttulo2"/>
        <w:ind w:left="574"/>
      </w:pPr>
      <w:r w:rsidRPr="00C56714">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942E62" w:rsidRPr="00C56714" w:rsidRDefault="00942E62" w:rsidP="00942E62"/>
    <w:p w:rsidR="00942E62" w:rsidRPr="00C56714" w:rsidRDefault="00942E62" w:rsidP="00942E62">
      <w:pPr>
        <w:pStyle w:val="Ttulo2"/>
        <w:ind w:left="574"/>
      </w:pPr>
      <w:r w:rsidRPr="00C56714">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942E62" w:rsidRPr="00C56714" w:rsidRDefault="00942E62" w:rsidP="00942E62"/>
    <w:p w:rsidR="00942E62" w:rsidRPr="00C56714" w:rsidRDefault="00942E62" w:rsidP="00942E62">
      <w:pPr>
        <w:pStyle w:val="Ttulo2"/>
        <w:ind w:left="574"/>
      </w:pPr>
      <w:r w:rsidRPr="00C56714">
        <w:t>A CONTRATADA deverá conceder livre acesso aos seus documentos e registros contábeis, referentes ao objeto da licitação, para os servidores ou empregados do órgão ou entidade CONTRATANTE e dos órgãos de controle interno e externo.</w:t>
      </w:r>
    </w:p>
    <w:p w:rsidR="00942E62" w:rsidRPr="00C56714" w:rsidRDefault="00942E62" w:rsidP="00942E62"/>
    <w:p w:rsidR="00942E62" w:rsidRPr="00C56714" w:rsidRDefault="00942E62" w:rsidP="00942E62">
      <w:pPr>
        <w:pStyle w:val="Ttulo2"/>
        <w:ind w:left="574"/>
      </w:pPr>
      <w:r w:rsidRPr="00C56714">
        <w:t>A CONTRATADA deverá comunicar à Fiscalização toda a mobilização de pessoal e equipamentos, quando da chegada ao local do serviço, a qual deverá ser devidamente anotada no Diário de Serviço, para acompanhamento e controle da Codevasf.</w:t>
      </w:r>
    </w:p>
    <w:p w:rsidR="00942E62" w:rsidRPr="00C56714" w:rsidRDefault="00942E62" w:rsidP="00942E62"/>
    <w:p w:rsidR="00942E62" w:rsidRPr="00C56714" w:rsidRDefault="00942E62" w:rsidP="00942E62">
      <w:pPr>
        <w:pStyle w:val="Ttulo2"/>
        <w:ind w:left="574"/>
      </w:pPr>
      <w:r w:rsidRPr="00C56714">
        <w:t>Caso a CONTRATADA seja registrada em região diferente daquela em que serão executados os serviços objeto deste TR, deverá apresentar visto, novo registro ou dispensa de registro, em conformidade com</w:t>
      </w:r>
      <w:r w:rsidR="001B21A8" w:rsidRPr="00C56714">
        <w:t xml:space="preserve"> </w:t>
      </w:r>
      <w:r w:rsidRPr="00C56714">
        <w:t xml:space="preserve">disposto nos </w:t>
      </w:r>
      <w:proofErr w:type="spellStart"/>
      <w:r w:rsidRPr="00C56714">
        <w:t>arts</w:t>
      </w:r>
      <w:proofErr w:type="spellEnd"/>
      <w:r w:rsidRPr="00C56714">
        <w:t>. 5º, 6º e 7º da Resolução CONFEA nº 336 de 27 de outubro de 1989.</w:t>
      </w:r>
    </w:p>
    <w:p w:rsidR="00942E62" w:rsidRPr="00C56714" w:rsidRDefault="00942E62" w:rsidP="00942E62"/>
    <w:p w:rsidR="00942E62" w:rsidRPr="00C56714" w:rsidRDefault="00942E62" w:rsidP="00942E62">
      <w:pPr>
        <w:pStyle w:val="Ttulo2"/>
        <w:ind w:left="574"/>
      </w:pPr>
      <w:r w:rsidRPr="00C56714">
        <w:t>A CONTRATADA e a equipe técnica ambiental deverão apresentar o certificado do registro no Cadastro Técnico Federal de Instrumentos de Defesa Ambiental, mantido pelo IBAMA, de acordo com a Resolução CONAMA nº. 01 de 13 de junho de 1988 e IN-IBAMA nº. 10, de 17 de agosto de 2001.</w:t>
      </w:r>
    </w:p>
    <w:p w:rsidR="00942E62" w:rsidRPr="00C56714" w:rsidRDefault="00942E62" w:rsidP="00942E62"/>
    <w:p w:rsidR="00942E62" w:rsidRPr="00C56714" w:rsidRDefault="00942E62" w:rsidP="00942E62">
      <w:pPr>
        <w:pStyle w:val="Ttulo2"/>
        <w:ind w:left="574"/>
      </w:pPr>
      <w:r w:rsidRPr="00C56714">
        <w:t>A CONTRATADA será responsável por quaisquer acidentes de trabalho referentes a seu pessoal que venham a ocorrer por conta do serviço contratado e/ou por ela causado a terceiros.</w:t>
      </w:r>
    </w:p>
    <w:p w:rsidR="00942E62" w:rsidRPr="00C56714" w:rsidRDefault="00942E62" w:rsidP="00942E62"/>
    <w:p w:rsidR="00942E62" w:rsidRPr="00C56714" w:rsidRDefault="00942E62" w:rsidP="00942E62">
      <w:pPr>
        <w:pStyle w:val="Ttulo2"/>
        <w:ind w:left="574"/>
      </w:pPr>
      <w:r w:rsidRPr="00C56714">
        <w:t>Caberá à CONTRATADA obter e arcar com os gastos de todas as licenças e franquias, pagar encargos sociais e impostos municipais, estaduais e federais que incidirem sobre a execução dos serviços.</w:t>
      </w:r>
    </w:p>
    <w:p w:rsidR="00942E62" w:rsidRPr="00C56714" w:rsidRDefault="00942E62" w:rsidP="00942E62"/>
    <w:p w:rsidR="00942E62" w:rsidRPr="00C56714" w:rsidRDefault="00942E62" w:rsidP="00942E62">
      <w:pPr>
        <w:pStyle w:val="Ttulo2"/>
        <w:ind w:left="574"/>
      </w:pPr>
      <w:r w:rsidRPr="00C56714">
        <w:t>O cronograma de implantação deverá ser atualizado antes do início efetivo do serviço, em função do planejamento previsto pela CONTRATADA e atualizado/revisado periodicamente conforme solicitação da fiscalização.</w:t>
      </w:r>
    </w:p>
    <w:p w:rsidR="00942E62" w:rsidRPr="00C56714" w:rsidRDefault="00942E62" w:rsidP="00942E62">
      <w:pPr>
        <w:pStyle w:val="PargrafodaLista"/>
        <w:numPr>
          <w:ilvl w:val="0"/>
          <w:numId w:val="0"/>
        </w:numPr>
        <w:ind w:left="720"/>
      </w:pPr>
    </w:p>
    <w:p w:rsidR="00942E62" w:rsidRPr="00C56714" w:rsidRDefault="00942E62" w:rsidP="00942E62">
      <w:pPr>
        <w:pStyle w:val="Ttulo1"/>
      </w:pPr>
      <w:bookmarkStart w:id="29" w:name="_Toc18313669"/>
      <w:r w:rsidRPr="00C56714">
        <w:t>OBRIGAÇÕES DA CODEVASF</w:t>
      </w:r>
      <w:bookmarkEnd w:id="29"/>
    </w:p>
    <w:p w:rsidR="00942E62" w:rsidRPr="00C56714" w:rsidRDefault="00942E62" w:rsidP="00942E62">
      <w:pPr>
        <w:rPr>
          <w:szCs w:val="20"/>
        </w:rPr>
      </w:pPr>
    </w:p>
    <w:p w:rsidR="00942E62" w:rsidRPr="00C56714" w:rsidRDefault="00942E62" w:rsidP="00942E62">
      <w:pPr>
        <w:pStyle w:val="Ttulo2"/>
        <w:ind w:left="574"/>
      </w:pPr>
      <w:r w:rsidRPr="00C56714">
        <w:t>Exigir da CONTRATADA o cumprimento integral deste Contrato.</w:t>
      </w:r>
    </w:p>
    <w:p w:rsidR="00942E62" w:rsidRPr="00C56714" w:rsidRDefault="00942E62" w:rsidP="00942E62">
      <w:pPr>
        <w:pStyle w:val="Ttulo2"/>
        <w:numPr>
          <w:ilvl w:val="0"/>
          <w:numId w:val="0"/>
        </w:numPr>
      </w:pPr>
    </w:p>
    <w:p w:rsidR="00942E62" w:rsidRPr="00C56714" w:rsidRDefault="00942E62" w:rsidP="00942E62">
      <w:pPr>
        <w:pStyle w:val="Ttulo2"/>
        <w:ind w:left="574"/>
      </w:pPr>
      <w:r w:rsidRPr="00C56714">
        <w:t>Esclarecer as dúvidas que lhe sejam apresentadas pela CONTRATADA, através de correspondências protocoladas.</w:t>
      </w:r>
    </w:p>
    <w:p w:rsidR="00942E62" w:rsidRPr="00C56714" w:rsidRDefault="00942E62" w:rsidP="00942E62">
      <w:pPr>
        <w:pStyle w:val="Ttulo2"/>
        <w:numPr>
          <w:ilvl w:val="0"/>
          <w:numId w:val="0"/>
        </w:numPr>
      </w:pPr>
    </w:p>
    <w:p w:rsidR="00942E62" w:rsidRPr="00C56714" w:rsidRDefault="00942E62" w:rsidP="00942E62">
      <w:pPr>
        <w:pStyle w:val="Ttulo2"/>
        <w:ind w:left="574"/>
      </w:pPr>
      <w:r w:rsidRPr="00C56714">
        <w:t>Fiscalizar e acompanhar a execução do objeto do contrato.</w:t>
      </w:r>
    </w:p>
    <w:p w:rsidR="00942E62" w:rsidRPr="00C56714" w:rsidRDefault="00942E62" w:rsidP="00942E62"/>
    <w:p w:rsidR="00942E62" w:rsidRPr="00C56714" w:rsidRDefault="00942E62" w:rsidP="00942E62">
      <w:pPr>
        <w:pStyle w:val="Ttulo2"/>
        <w:ind w:left="574"/>
      </w:pPr>
      <w:r w:rsidRPr="00C56714">
        <w:t>Expedir por escrito, as determinações e comunicações dirigidas a CONTRATADA, determinando as providências necessárias à correção das falhas observadas.</w:t>
      </w:r>
    </w:p>
    <w:p w:rsidR="00942E62" w:rsidRPr="00C56714" w:rsidRDefault="00942E62" w:rsidP="00942E62"/>
    <w:p w:rsidR="00942E62" w:rsidRPr="00C56714" w:rsidRDefault="00942E62" w:rsidP="00942E62">
      <w:pPr>
        <w:pStyle w:val="Ttulo2"/>
        <w:ind w:left="574"/>
      </w:pPr>
      <w:r w:rsidRPr="00C56714">
        <w:t>Rejeitar todo e qualquer serviço inadequado, incompleto ou não especificado e estipular prazo para sua retificação.</w:t>
      </w:r>
    </w:p>
    <w:p w:rsidR="00942E62" w:rsidRPr="00C56714" w:rsidRDefault="00942E62" w:rsidP="00942E62">
      <w:pPr>
        <w:pStyle w:val="Ttulo2"/>
        <w:numPr>
          <w:ilvl w:val="0"/>
          <w:numId w:val="0"/>
        </w:numPr>
      </w:pPr>
    </w:p>
    <w:p w:rsidR="00942E62" w:rsidRPr="00C56714" w:rsidRDefault="00942E62" w:rsidP="00942E62">
      <w:pPr>
        <w:pStyle w:val="Ttulo2"/>
        <w:ind w:left="574"/>
      </w:pPr>
      <w:r w:rsidRPr="00C56714">
        <w:t xml:space="preserve">Emitir parecer para liberação das faturas, e receber </w:t>
      </w:r>
      <w:r w:rsidR="007F6C3C" w:rsidRPr="00C56714">
        <w:t>os</w:t>
      </w:r>
      <w:r w:rsidRPr="00C56714">
        <w:t xml:space="preserve"> serviços contratados.</w:t>
      </w:r>
    </w:p>
    <w:p w:rsidR="00942E62" w:rsidRPr="00C56714" w:rsidRDefault="00942E62" w:rsidP="00942E62"/>
    <w:p w:rsidR="00942E62" w:rsidRPr="00C56714" w:rsidRDefault="00942E62" w:rsidP="00942E62">
      <w:pPr>
        <w:pStyle w:val="Ttulo2"/>
        <w:ind w:left="574"/>
      </w:pPr>
      <w:r w:rsidRPr="00C56714">
        <w:t>Efetuar o pagamento no prazo previsto no contrato.</w:t>
      </w:r>
    </w:p>
    <w:p w:rsidR="00942E62" w:rsidRPr="00C56714" w:rsidRDefault="00942E62" w:rsidP="00942E62"/>
    <w:p w:rsidR="00942E62" w:rsidRPr="00C56714" w:rsidRDefault="00942E62" w:rsidP="00942E62">
      <w:pPr>
        <w:pStyle w:val="Ttulo1"/>
      </w:pPr>
      <w:bookmarkStart w:id="30" w:name="_Toc18313670"/>
      <w:r w:rsidRPr="00C56714">
        <w:t>CONDIÇÕES GERAIS</w:t>
      </w:r>
      <w:bookmarkEnd w:id="30"/>
    </w:p>
    <w:p w:rsidR="00942E62" w:rsidRPr="00C56714" w:rsidRDefault="00942E62" w:rsidP="00942E62">
      <w:pPr>
        <w:rPr>
          <w:szCs w:val="20"/>
        </w:rPr>
      </w:pPr>
    </w:p>
    <w:p w:rsidR="00942E62" w:rsidRPr="00C56714" w:rsidRDefault="00942E62" w:rsidP="00942E62">
      <w:pPr>
        <w:pStyle w:val="Ttulo2"/>
        <w:ind w:left="574"/>
      </w:pPr>
      <w:r w:rsidRPr="00C56714">
        <w:t xml:space="preserve">O resultado do fornecimento e execução dos serviços objeto do certame licitatório, incluindo os desenhos originais, as memórias de cálculo, as informações obtidas e os métodos desenvolvidos no contexto </w:t>
      </w:r>
      <w:r w:rsidR="007F6C3C" w:rsidRPr="00C56714">
        <w:t>dos serviços</w:t>
      </w:r>
      <w:r w:rsidRPr="00C56714">
        <w:t>, serão de propriedade da Codevasf, e seu uso por terceiros só se realizará por expressa autorização desta.</w:t>
      </w:r>
    </w:p>
    <w:p w:rsidR="00942E62" w:rsidRPr="00C56714" w:rsidRDefault="00942E62" w:rsidP="00942E62"/>
    <w:p w:rsidR="00942E62" w:rsidRDefault="00942E62" w:rsidP="00441717">
      <w:pPr>
        <w:pStyle w:val="Ttulo2"/>
        <w:ind w:left="574"/>
      </w:pPr>
      <w:r w:rsidRPr="00C56714">
        <w:t>Este Termo de Referência e seus anexos farão parte integrante do contrato a ser firmado com a CONTRATADA, independente de transições.</w:t>
      </w:r>
    </w:p>
    <w:p w:rsidR="00D61224" w:rsidRDefault="00D61224" w:rsidP="00D61224"/>
    <w:p w:rsidR="00D61224" w:rsidRPr="00D61224" w:rsidRDefault="00D61224" w:rsidP="00D61224"/>
    <w:p w:rsidR="002F4471" w:rsidRPr="00C56714" w:rsidRDefault="002F4471" w:rsidP="002F4471"/>
    <w:p w:rsidR="002F4471" w:rsidRPr="00C56714" w:rsidRDefault="002F4471" w:rsidP="002F4471">
      <w:pPr>
        <w:rPr>
          <w:b/>
        </w:rPr>
      </w:pPr>
      <w:r w:rsidRPr="00C56714">
        <w:rPr>
          <w:b/>
        </w:rPr>
        <w:t>ANEXOS</w:t>
      </w:r>
    </w:p>
    <w:p w:rsidR="002F4471" w:rsidRPr="00C56714" w:rsidRDefault="00504D61" w:rsidP="00504D61">
      <w:pPr>
        <w:tabs>
          <w:tab w:val="left" w:pos="3306"/>
        </w:tabs>
        <w:rPr>
          <w:b/>
        </w:rPr>
      </w:pPr>
      <w:r>
        <w:rPr>
          <w:b/>
        </w:rPr>
        <w:tab/>
      </w:r>
      <w:bookmarkStart w:id="31" w:name="_GoBack"/>
      <w:bookmarkEnd w:id="31"/>
    </w:p>
    <w:p w:rsidR="00504D61" w:rsidRDefault="00504D61" w:rsidP="00723F26">
      <w:pPr>
        <w:pStyle w:val="PargrafodaLista"/>
        <w:numPr>
          <w:ilvl w:val="0"/>
          <w:numId w:val="8"/>
        </w:numPr>
      </w:pPr>
      <w:r>
        <w:t>Justificativas.</w:t>
      </w:r>
    </w:p>
    <w:p w:rsidR="002F4471" w:rsidRDefault="002F4471" w:rsidP="00723F26">
      <w:pPr>
        <w:pStyle w:val="PargrafodaLista"/>
        <w:numPr>
          <w:ilvl w:val="0"/>
          <w:numId w:val="8"/>
        </w:numPr>
      </w:pPr>
      <w:r w:rsidRPr="00C56714">
        <w:t>Planilha orçamentária – Desonerada</w:t>
      </w:r>
      <w:r w:rsidR="00723F26">
        <w:t>.</w:t>
      </w:r>
    </w:p>
    <w:p w:rsidR="00723F26" w:rsidRDefault="00723F26" w:rsidP="00723F26">
      <w:pPr>
        <w:pStyle w:val="PargrafodaLista"/>
        <w:numPr>
          <w:ilvl w:val="0"/>
          <w:numId w:val="8"/>
        </w:numPr>
      </w:pPr>
      <w:r>
        <w:t>Especificações Técnicas.</w:t>
      </w:r>
    </w:p>
    <w:p w:rsidR="004315EF" w:rsidRDefault="004315EF" w:rsidP="002F4471"/>
    <w:p w:rsidR="00D61224" w:rsidRDefault="00D61224" w:rsidP="002F4471"/>
    <w:p w:rsidR="002F4471" w:rsidRPr="00C56714" w:rsidRDefault="002F4471" w:rsidP="002F4471">
      <w:pPr>
        <w:rPr>
          <w:b/>
        </w:rPr>
      </w:pPr>
    </w:p>
    <w:p w:rsidR="00F76AA2" w:rsidRDefault="00F76AA2" w:rsidP="00F76AA2"/>
    <w:sectPr w:rsidR="00F76AA2" w:rsidSect="00E81829">
      <w:headerReference w:type="default" r:id="rId11"/>
      <w:footerReference w:type="default" r:id="rId12"/>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7B5" w:rsidRDefault="007327B5" w:rsidP="00A507E3">
      <w:r>
        <w:separator/>
      </w:r>
    </w:p>
  </w:endnote>
  <w:endnote w:type="continuationSeparator" w:id="0">
    <w:p w:rsidR="007327B5" w:rsidRDefault="007327B5"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7938545"/>
      <w:docPartObj>
        <w:docPartGallery w:val="Page Numbers (Bottom of Page)"/>
        <w:docPartUnique/>
      </w:docPartObj>
    </w:sdtPr>
    <w:sdtEndPr/>
    <w:sdtContent>
      <w:p w:rsidR="00F61EC3" w:rsidRDefault="0050339A">
        <w:pPr>
          <w:pStyle w:val="Rodap"/>
          <w:jc w:val="right"/>
        </w:pPr>
        <w:r>
          <w:fldChar w:fldCharType="begin"/>
        </w:r>
        <w:r>
          <w:instrText>PAGE   \* MERGEFORMAT</w:instrText>
        </w:r>
        <w:r>
          <w:fldChar w:fldCharType="separate"/>
        </w:r>
        <w:r w:rsidR="00504D61">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7B5" w:rsidRDefault="007327B5" w:rsidP="00A507E3">
      <w:r>
        <w:separator/>
      </w:r>
    </w:p>
  </w:footnote>
  <w:footnote w:type="continuationSeparator" w:id="0">
    <w:p w:rsidR="007327B5" w:rsidRDefault="007327B5"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F61EC3" w:rsidTr="00A507E3">
      <w:trPr>
        <w:trHeight w:val="113"/>
        <w:jc w:val="center"/>
      </w:trPr>
      <w:tc>
        <w:tcPr>
          <w:tcW w:w="2836" w:type="dxa"/>
          <w:vAlign w:val="center"/>
        </w:tcPr>
        <w:p w:rsidR="00F61EC3" w:rsidRDefault="00F61EC3">
          <w:pPr>
            <w:pStyle w:val="Cabealho"/>
          </w:pPr>
          <w:r>
            <w:rPr>
              <w:noProof/>
              <w:lang w:eastAsia="pt-BR"/>
            </w:rPr>
            <w:drawing>
              <wp:inline distT="0" distB="0" distL="0" distR="0">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F61EC3" w:rsidRPr="00A507E3" w:rsidRDefault="00F61EC3">
          <w:pPr>
            <w:pStyle w:val="Cabealho"/>
            <w:rPr>
              <w:b/>
              <w:sz w:val="28"/>
              <w:szCs w:val="28"/>
            </w:rPr>
          </w:pPr>
          <w:r w:rsidRPr="00A507E3">
            <w:rPr>
              <w:b/>
              <w:sz w:val="28"/>
              <w:szCs w:val="28"/>
            </w:rPr>
            <w:t xml:space="preserve">Ministério </w:t>
          </w:r>
          <w:r>
            <w:rPr>
              <w:b/>
              <w:sz w:val="28"/>
              <w:szCs w:val="28"/>
            </w:rPr>
            <w:t>do Desenvolvimento Regional - MDR</w:t>
          </w:r>
        </w:p>
        <w:p w:rsidR="00F61EC3" w:rsidRPr="00A507E3" w:rsidRDefault="00F61EC3" w:rsidP="00A507E3">
          <w:pPr>
            <w:pStyle w:val="Cabealho"/>
            <w:rPr>
              <w:b/>
              <w:sz w:val="19"/>
              <w:szCs w:val="19"/>
            </w:rPr>
          </w:pPr>
          <w:r w:rsidRPr="00A507E3">
            <w:rPr>
              <w:b/>
              <w:sz w:val="19"/>
              <w:szCs w:val="19"/>
            </w:rPr>
            <w:t>Companhia de Desenvolvimento dos Vales do São Francisco e do Parnaíba</w:t>
          </w:r>
        </w:p>
        <w:p w:rsidR="00F61EC3" w:rsidRPr="005B7317" w:rsidRDefault="00F61EC3" w:rsidP="005B0ABE">
          <w:pPr>
            <w:pStyle w:val="Cabealho"/>
            <w:rPr>
              <w:b/>
            </w:rPr>
          </w:pPr>
          <w:r w:rsidRPr="006424CC">
            <w:rPr>
              <w:b/>
            </w:rPr>
            <w:t>3ª Superintendência Regional - Petrolina (PE)</w:t>
          </w:r>
        </w:p>
      </w:tc>
    </w:tr>
  </w:tbl>
  <w:p w:rsidR="00F61EC3" w:rsidRPr="00A507E3" w:rsidRDefault="00F61EC3">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221A69D5"/>
    <w:multiLevelType w:val="multilevel"/>
    <w:tmpl w:val="1AA473AA"/>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color w:val="000000" w:themeColor="text1"/>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47B10D7D"/>
    <w:multiLevelType w:val="hybridMultilevel"/>
    <w:tmpl w:val="60BA370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10"/>
  </w:num>
  <w:num w:numId="5">
    <w:abstractNumId w:val="8"/>
  </w:num>
  <w:num w:numId="6">
    <w:abstractNumId w:val="11"/>
  </w:num>
  <w:num w:numId="7">
    <w:abstractNumId w:val="9"/>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87DCB"/>
    <w:rsid w:val="0000114F"/>
    <w:rsid w:val="00003567"/>
    <w:rsid w:val="000059AB"/>
    <w:rsid w:val="00007FB3"/>
    <w:rsid w:val="000105CA"/>
    <w:rsid w:val="0001193D"/>
    <w:rsid w:val="00014E2D"/>
    <w:rsid w:val="000157B9"/>
    <w:rsid w:val="000159E4"/>
    <w:rsid w:val="000171BE"/>
    <w:rsid w:val="00020834"/>
    <w:rsid w:val="0002157E"/>
    <w:rsid w:val="00022E0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403CA"/>
    <w:rsid w:val="00040472"/>
    <w:rsid w:val="000438AC"/>
    <w:rsid w:val="00043913"/>
    <w:rsid w:val="00043D7D"/>
    <w:rsid w:val="00043E93"/>
    <w:rsid w:val="00044664"/>
    <w:rsid w:val="000449E4"/>
    <w:rsid w:val="00047DA6"/>
    <w:rsid w:val="000502D1"/>
    <w:rsid w:val="00051A84"/>
    <w:rsid w:val="00053321"/>
    <w:rsid w:val="000538B8"/>
    <w:rsid w:val="0005640B"/>
    <w:rsid w:val="0005766E"/>
    <w:rsid w:val="00060855"/>
    <w:rsid w:val="00060CEB"/>
    <w:rsid w:val="0006294E"/>
    <w:rsid w:val="00064A7F"/>
    <w:rsid w:val="00065BB9"/>
    <w:rsid w:val="00066B99"/>
    <w:rsid w:val="00066CCD"/>
    <w:rsid w:val="00072AAD"/>
    <w:rsid w:val="00076A4A"/>
    <w:rsid w:val="00081121"/>
    <w:rsid w:val="00081604"/>
    <w:rsid w:val="0008226D"/>
    <w:rsid w:val="000823E6"/>
    <w:rsid w:val="00082B11"/>
    <w:rsid w:val="00082E03"/>
    <w:rsid w:val="0008374A"/>
    <w:rsid w:val="00084037"/>
    <w:rsid w:val="000845A2"/>
    <w:rsid w:val="000923BD"/>
    <w:rsid w:val="000928FC"/>
    <w:rsid w:val="00095CFA"/>
    <w:rsid w:val="000966E9"/>
    <w:rsid w:val="000A0D86"/>
    <w:rsid w:val="000A56A6"/>
    <w:rsid w:val="000A5EC7"/>
    <w:rsid w:val="000A633A"/>
    <w:rsid w:val="000A6789"/>
    <w:rsid w:val="000A762D"/>
    <w:rsid w:val="000A7723"/>
    <w:rsid w:val="000A7EAD"/>
    <w:rsid w:val="000B0263"/>
    <w:rsid w:val="000B09F6"/>
    <w:rsid w:val="000B0E94"/>
    <w:rsid w:val="000B197C"/>
    <w:rsid w:val="000B4E45"/>
    <w:rsid w:val="000B7017"/>
    <w:rsid w:val="000B762E"/>
    <w:rsid w:val="000B7E2B"/>
    <w:rsid w:val="000C646F"/>
    <w:rsid w:val="000C7FA9"/>
    <w:rsid w:val="000D0544"/>
    <w:rsid w:val="000D222D"/>
    <w:rsid w:val="000D33C9"/>
    <w:rsid w:val="000D3EA6"/>
    <w:rsid w:val="000D4E10"/>
    <w:rsid w:val="000D7C24"/>
    <w:rsid w:val="000D7D46"/>
    <w:rsid w:val="000E0238"/>
    <w:rsid w:val="000E1AF6"/>
    <w:rsid w:val="000E619A"/>
    <w:rsid w:val="000E64DA"/>
    <w:rsid w:val="000E68BD"/>
    <w:rsid w:val="000F2ED3"/>
    <w:rsid w:val="000F656C"/>
    <w:rsid w:val="000F6595"/>
    <w:rsid w:val="000F70AC"/>
    <w:rsid w:val="000F712F"/>
    <w:rsid w:val="00102789"/>
    <w:rsid w:val="001031CE"/>
    <w:rsid w:val="00104997"/>
    <w:rsid w:val="00104DBE"/>
    <w:rsid w:val="001057AE"/>
    <w:rsid w:val="0010799A"/>
    <w:rsid w:val="00110F48"/>
    <w:rsid w:val="00111B75"/>
    <w:rsid w:val="001125CA"/>
    <w:rsid w:val="001138A3"/>
    <w:rsid w:val="00114BAD"/>
    <w:rsid w:val="00115A68"/>
    <w:rsid w:val="00116DEC"/>
    <w:rsid w:val="00122B9C"/>
    <w:rsid w:val="00122CAF"/>
    <w:rsid w:val="00123C9F"/>
    <w:rsid w:val="0012563E"/>
    <w:rsid w:val="00131CE1"/>
    <w:rsid w:val="001336EF"/>
    <w:rsid w:val="00135CD7"/>
    <w:rsid w:val="00137263"/>
    <w:rsid w:val="001379D7"/>
    <w:rsid w:val="00141C2D"/>
    <w:rsid w:val="0014222D"/>
    <w:rsid w:val="0014395C"/>
    <w:rsid w:val="00144B66"/>
    <w:rsid w:val="00146419"/>
    <w:rsid w:val="00151295"/>
    <w:rsid w:val="00151EA9"/>
    <w:rsid w:val="001526C7"/>
    <w:rsid w:val="00152DB1"/>
    <w:rsid w:val="00156826"/>
    <w:rsid w:val="00157183"/>
    <w:rsid w:val="00161E06"/>
    <w:rsid w:val="00162830"/>
    <w:rsid w:val="001634F9"/>
    <w:rsid w:val="00166457"/>
    <w:rsid w:val="001672E3"/>
    <w:rsid w:val="00170F2A"/>
    <w:rsid w:val="00171293"/>
    <w:rsid w:val="00173987"/>
    <w:rsid w:val="001745DC"/>
    <w:rsid w:val="00175E98"/>
    <w:rsid w:val="001806E3"/>
    <w:rsid w:val="0018231E"/>
    <w:rsid w:val="00182CCE"/>
    <w:rsid w:val="00184943"/>
    <w:rsid w:val="0018698C"/>
    <w:rsid w:val="001876E6"/>
    <w:rsid w:val="001879F6"/>
    <w:rsid w:val="00187AF0"/>
    <w:rsid w:val="00187BC8"/>
    <w:rsid w:val="00190F84"/>
    <w:rsid w:val="00192608"/>
    <w:rsid w:val="00193167"/>
    <w:rsid w:val="00197044"/>
    <w:rsid w:val="0019779B"/>
    <w:rsid w:val="001A0788"/>
    <w:rsid w:val="001A090E"/>
    <w:rsid w:val="001A0991"/>
    <w:rsid w:val="001A126B"/>
    <w:rsid w:val="001A16CE"/>
    <w:rsid w:val="001A2136"/>
    <w:rsid w:val="001A3F38"/>
    <w:rsid w:val="001A5EF3"/>
    <w:rsid w:val="001A746E"/>
    <w:rsid w:val="001B17A7"/>
    <w:rsid w:val="001B19A2"/>
    <w:rsid w:val="001B1ED0"/>
    <w:rsid w:val="001B21A8"/>
    <w:rsid w:val="001B30C0"/>
    <w:rsid w:val="001B4BF0"/>
    <w:rsid w:val="001B4DE7"/>
    <w:rsid w:val="001B66E0"/>
    <w:rsid w:val="001C0273"/>
    <w:rsid w:val="001C0E61"/>
    <w:rsid w:val="001C1004"/>
    <w:rsid w:val="001C2CCE"/>
    <w:rsid w:val="001C2E3A"/>
    <w:rsid w:val="001C2F84"/>
    <w:rsid w:val="001C4659"/>
    <w:rsid w:val="001C4864"/>
    <w:rsid w:val="001C4A56"/>
    <w:rsid w:val="001C5A6D"/>
    <w:rsid w:val="001C7263"/>
    <w:rsid w:val="001D1153"/>
    <w:rsid w:val="001D1507"/>
    <w:rsid w:val="001D2DF8"/>
    <w:rsid w:val="001D3E4E"/>
    <w:rsid w:val="001D44C8"/>
    <w:rsid w:val="001D4906"/>
    <w:rsid w:val="001D4FF2"/>
    <w:rsid w:val="001D5D16"/>
    <w:rsid w:val="001D7000"/>
    <w:rsid w:val="001E1402"/>
    <w:rsid w:val="001E2AC1"/>
    <w:rsid w:val="001E2D7D"/>
    <w:rsid w:val="001E306D"/>
    <w:rsid w:val="001E3217"/>
    <w:rsid w:val="001E7C28"/>
    <w:rsid w:val="001E7E1D"/>
    <w:rsid w:val="001F2743"/>
    <w:rsid w:val="001F431E"/>
    <w:rsid w:val="001F4A2F"/>
    <w:rsid w:val="001F666E"/>
    <w:rsid w:val="00200994"/>
    <w:rsid w:val="00200C7F"/>
    <w:rsid w:val="0020101F"/>
    <w:rsid w:val="002015D7"/>
    <w:rsid w:val="002045EA"/>
    <w:rsid w:val="0020668D"/>
    <w:rsid w:val="00211A6F"/>
    <w:rsid w:val="00212334"/>
    <w:rsid w:val="0021758F"/>
    <w:rsid w:val="002205EC"/>
    <w:rsid w:val="00220A14"/>
    <w:rsid w:val="00220C30"/>
    <w:rsid w:val="0022348D"/>
    <w:rsid w:val="00225A72"/>
    <w:rsid w:val="00226D89"/>
    <w:rsid w:val="00227F33"/>
    <w:rsid w:val="002333F5"/>
    <w:rsid w:val="00236126"/>
    <w:rsid w:val="002406C1"/>
    <w:rsid w:val="00243587"/>
    <w:rsid w:val="00243DB8"/>
    <w:rsid w:val="002459E5"/>
    <w:rsid w:val="0024700D"/>
    <w:rsid w:val="00247091"/>
    <w:rsid w:val="00253F12"/>
    <w:rsid w:val="00255FBD"/>
    <w:rsid w:val="00256E74"/>
    <w:rsid w:val="0026026A"/>
    <w:rsid w:val="00260828"/>
    <w:rsid w:val="00263411"/>
    <w:rsid w:val="00263E34"/>
    <w:rsid w:val="00264C91"/>
    <w:rsid w:val="00270EBB"/>
    <w:rsid w:val="00271ABD"/>
    <w:rsid w:val="00272171"/>
    <w:rsid w:val="00272392"/>
    <w:rsid w:val="00274B90"/>
    <w:rsid w:val="00275960"/>
    <w:rsid w:val="002762C6"/>
    <w:rsid w:val="00282F99"/>
    <w:rsid w:val="00285D35"/>
    <w:rsid w:val="002860FD"/>
    <w:rsid w:val="002873F4"/>
    <w:rsid w:val="00291F30"/>
    <w:rsid w:val="00294ABC"/>
    <w:rsid w:val="00295A64"/>
    <w:rsid w:val="00297C43"/>
    <w:rsid w:val="002A048B"/>
    <w:rsid w:val="002A2784"/>
    <w:rsid w:val="002A28F8"/>
    <w:rsid w:val="002A2F86"/>
    <w:rsid w:val="002A61FD"/>
    <w:rsid w:val="002B1159"/>
    <w:rsid w:val="002B4E09"/>
    <w:rsid w:val="002C39F4"/>
    <w:rsid w:val="002C3CDF"/>
    <w:rsid w:val="002C4BE5"/>
    <w:rsid w:val="002C69D7"/>
    <w:rsid w:val="002D0844"/>
    <w:rsid w:val="002E00DC"/>
    <w:rsid w:val="002E1712"/>
    <w:rsid w:val="002E6449"/>
    <w:rsid w:val="002E721C"/>
    <w:rsid w:val="002F0576"/>
    <w:rsid w:val="002F2633"/>
    <w:rsid w:val="002F4471"/>
    <w:rsid w:val="002F4BEB"/>
    <w:rsid w:val="002F4D98"/>
    <w:rsid w:val="002F5E82"/>
    <w:rsid w:val="002F709B"/>
    <w:rsid w:val="002F714A"/>
    <w:rsid w:val="003007A8"/>
    <w:rsid w:val="003010B3"/>
    <w:rsid w:val="0030588D"/>
    <w:rsid w:val="003060ED"/>
    <w:rsid w:val="003121D7"/>
    <w:rsid w:val="00312EA1"/>
    <w:rsid w:val="00316B2A"/>
    <w:rsid w:val="00320B86"/>
    <w:rsid w:val="0032131E"/>
    <w:rsid w:val="003247AE"/>
    <w:rsid w:val="0032796C"/>
    <w:rsid w:val="00330066"/>
    <w:rsid w:val="003317E1"/>
    <w:rsid w:val="00331D3D"/>
    <w:rsid w:val="00332330"/>
    <w:rsid w:val="003323E4"/>
    <w:rsid w:val="00332418"/>
    <w:rsid w:val="003348FB"/>
    <w:rsid w:val="003365DB"/>
    <w:rsid w:val="00336C8A"/>
    <w:rsid w:val="00337A36"/>
    <w:rsid w:val="00337B38"/>
    <w:rsid w:val="003445A9"/>
    <w:rsid w:val="00346F13"/>
    <w:rsid w:val="003503D6"/>
    <w:rsid w:val="00350472"/>
    <w:rsid w:val="00352831"/>
    <w:rsid w:val="00353AB8"/>
    <w:rsid w:val="00354255"/>
    <w:rsid w:val="00355853"/>
    <w:rsid w:val="00357E46"/>
    <w:rsid w:val="003602FA"/>
    <w:rsid w:val="0036184B"/>
    <w:rsid w:val="0036262E"/>
    <w:rsid w:val="00364772"/>
    <w:rsid w:val="00364C8E"/>
    <w:rsid w:val="0036583A"/>
    <w:rsid w:val="003659BE"/>
    <w:rsid w:val="00371A30"/>
    <w:rsid w:val="00375E2B"/>
    <w:rsid w:val="003760B9"/>
    <w:rsid w:val="00377901"/>
    <w:rsid w:val="00380022"/>
    <w:rsid w:val="0038016E"/>
    <w:rsid w:val="00383FB7"/>
    <w:rsid w:val="003864AB"/>
    <w:rsid w:val="003864D6"/>
    <w:rsid w:val="003868F7"/>
    <w:rsid w:val="0038705A"/>
    <w:rsid w:val="00387DCB"/>
    <w:rsid w:val="00390B40"/>
    <w:rsid w:val="00391811"/>
    <w:rsid w:val="003A0108"/>
    <w:rsid w:val="003A032A"/>
    <w:rsid w:val="003A07E9"/>
    <w:rsid w:val="003A07FC"/>
    <w:rsid w:val="003A275D"/>
    <w:rsid w:val="003A2D9B"/>
    <w:rsid w:val="003A7CFB"/>
    <w:rsid w:val="003B23A4"/>
    <w:rsid w:val="003B2BC4"/>
    <w:rsid w:val="003B3506"/>
    <w:rsid w:val="003B4053"/>
    <w:rsid w:val="003B493D"/>
    <w:rsid w:val="003B4D8A"/>
    <w:rsid w:val="003B6C0F"/>
    <w:rsid w:val="003B781B"/>
    <w:rsid w:val="003C0C3A"/>
    <w:rsid w:val="003C0E8D"/>
    <w:rsid w:val="003C191F"/>
    <w:rsid w:val="003C1BA9"/>
    <w:rsid w:val="003C2ED5"/>
    <w:rsid w:val="003C5B3B"/>
    <w:rsid w:val="003C5DDF"/>
    <w:rsid w:val="003C7B4C"/>
    <w:rsid w:val="003C7BB6"/>
    <w:rsid w:val="003D0A4B"/>
    <w:rsid w:val="003D1B60"/>
    <w:rsid w:val="003D2DF0"/>
    <w:rsid w:val="003D5526"/>
    <w:rsid w:val="003D5F9F"/>
    <w:rsid w:val="003D640B"/>
    <w:rsid w:val="003D69E9"/>
    <w:rsid w:val="003D76EF"/>
    <w:rsid w:val="003E0803"/>
    <w:rsid w:val="003E1567"/>
    <w:rsid w:val="003E36E6"/>
    <w:rsid w:val="003E532D"/>
    <w:rsid w:val="003E5806"/>
    <w:rsid w:val="003F294F"/>
    <w:rsid w:val="003F51CF"/>
    <w:rsid w:val="003F5371"/>
    <w:rsid w:val="004006C5"/>
    <w:rsid w:val="00400B78"/>
    <w:rsid w:val="00401180"/>
    <w:rsid w:val="00402852"/>
    <w:rsid w:val="00403AE8"/>
    <w:rsid w:val="00404236"/>
    <w:rsid w:val="00405329"/>
    <w:rsid w:val="0040590C"/>
    <w:rsid w:val="00405952"/>
    <w:rsid w:val="00407003"/>
    <w:rsid w:val="00407342"/>
    <w:rsid w:val="004148C4"/>
    <w:rsid w:val="00415726"/>
    <w:rsid w:val="00416C6B"/>
    <w:rsid w:val="00424D67"/>
    <w:rsid w:val="00426B61"/>
    <w:rsid w:val="0043149F"/>
    <w:rsid w:val="004315EF"/>
    <w:rsid w:val="00437358"/>
    <w:rsid w:val="00440A91"/>
    <w:rsid w:val="00441717"/>
    <w:rsid w:val="00441D98"/>
    <w:rsid w:val="00442788"/>
    <w:rsid w:val="004469E0"/>
    <w:rsid w:val="004503BB"/>
    <w:rsid w:val="00455616"/>
    <w:rsid w:val="00455EF0"/>
    <w:rsid w:val="00457AC1"/>
    <w:rsid w:val="00457E2D"/>
    <w:rsid w:val="00461C05"/>
    <w:rsid w:val="004631ED"/>
    <w:rsid w:val="004638C4"/>
    <w:rsid w:val="00464AC1"/>
    <w:rsid w:val="00464FF1"/>
    <w:rsid w:val="00467156"/>
    <w:rsid w:val="00467F65"/>
    <w:rsid w:val="0047455F"/>
    <w:rsid w:val="00475A79"/>
    <w:rsid w:val="00475A8E"/>
    <w:rsid w:val="00475DB3"/>
    <w:rsid w:val="00476340"/>
    <w:rsid w:val="004770BD"/>
    <w:rsid w:val="004772EA"/>
    <w:rsid w:val="00477DDC"/>
    <w:rsid w:val="00480C5F"/>
    <w:rsid w:val="00481ABE"/>
    <w:rsid w:val="00483747"/>
    <w:rsid w:val="004838DE"/>
    <w:rsid w:val="00483B4A"/>
    <w:rsid w:val="00485079"/>
    <w:rsid w:val="00486A70"/>
    <w:rsid w:val="004943F5"/>
    <w:rsid w:val="00494507"/>
    <w:rsid w:val="00496F71"/>
    <w:rsid w:val="00497531"/>
    <w:rsid w:val="00497B16"/>
    <w:rsid w:val="004A023E"/>
    <w:rsid w:val="004A23B7"/>
    <w:rsid w:val="004A40C7"/>
    <w:rsid w:val="004A570C"/>
    <w:rsid w:val="004A5EC9"/>
    <w:rsid w:val="004B120C"/>
    <w:rsid w:val="004B321C"/>
    <w:rsid w:val="004B52AE"/>
    <w:rsid w:val="004B5B05"/>
    <w:rsid w:val="004B6F49"/>
    <w:rsid w:val="004B7037"/>
    <w:rsid w:val="004C22B8"/>
    <w:rsid w:val="004C4440"/>
    <w:rsid w:val="004C4831"/>
    <w:rsid w:val="004D0521"/>
    <w:rsid w:val="004D11E2"/>
    <w:rsid w:val="004D16A0"/>
    <w:rsid w:val="004D33E2"/>
    <w:rsid w:val="004D3D12"/>
    <w:rsid w:val="004D51BC"/>
    <w:rsid w:val="004D539E"/>
    <w:rsid w:val="004E2774"/>
    <w:rsid w:val="004E2897"/>
    <w:rsid w:val="004E334D"/>
    <w:rsid w:val="004E4D90"/>
    <w:rsid w:val="004E526D"/>
    <w:rsid w:val="004E69EF"/>
    <w:rsid w:val="004E7B83"/>
    <w:rsid w:val="004F0BD3"/>
    <w:rsid w:val="004F1273"/>
    <w:rsid w:val="004F219F"/>
    <w:rsid w:val="004F2D1B"/>
    <w:rsid w:val="004F353A"/>
    <w:rsid w:val="004F3B2A"/>
    <w:rsid w:val="00500A1E"/>
    <w:rsid w:val="00500F48"/>
    <w:rsid w:val="00502998"/>
    <w:rsid w:val="0050339A"/>
    <w:rsid w:val="00503D70"/>
    <w:rsid w:val="00504373"/>
    <w:rsid w:val="00504CCF"/>
    <w:rsid w:val="00504D61"/>
    <w:rsid w:val="005073FF"/>
    <w:rsid w:val="00507C49"/>
    <w:rsid w:val="005131F4"/>
    <w:rsid w:val="005153C6"/>
    <w:rsid w:val="00515C81"/>
    <w:rsid w:val="00517D4D"/>
    <w:rsid w:val="005206E4"/>
    <w:rsid w:val="00520828"/>
    <w:rsid w:val="0052338B"/>
    <w:rsid w:val="00523B70"/>
    <w:rsid w:val="00524C0E"/>
    <w:rsid w:val="0052597D"/>
    <w:rsid w:val="00525FD5"/>
    <w:rsid w:val="00527466"/>
    <w:rsid w:val="005274CB"/>
    <w:rsid w:val="00530F91"/>
    <w:rsid w:val="00531109"/>
    <w:rsid w:val="00533FC0"/>
    <w:rsid w:val="00534B2D"/>
    <w:rsid w:val="00536B2C"/>
    <w:rsid w:val="00537DA7"/>
    <w:rsid w:val="00541F0C"/>
    <w:rsid w:val="0054411B"/>
    <w:rsid w:val="00544CF8"/>
    <w:rsid w:val="005450A4"/>
    <w:rsid w:val="0054637F"/>
    <w:rsid w:val="005469A3"/>
    <w:rsid w:val="005471F1"/>
    <w:rsid w:val="00550D5A"/>
    <w:rsid w:val="00551A0F"/>
    <w:rsid w:val="00555213"/>
    <w:rsid w:val="00557C61"/>
    <w:rsid w:val="005603B7"/>
    <w:rsid w:val="00564A80"/>
    <w:rsid w:val="005656EB"/>
    <w:rsid w:val="00565FB2"/>
    <w:rsid w:val="005705FB"/>
    <w:rsid w:val="00573AB0"/>
    <w:rsid w:val="00574244"/>
    <w:rsid w:val="00574C3D"/>
    <w:rsid w:val="00575A2D"/>
    <w:rsid w:val="00576EBC"/>
    <w:rsid w:val="00582090"/>
    <w:rsid w:val="00584A78"/>
    <w:rsid w:val="005876E9"/>
    <w:rsid w:val="00590A4E"/>
    <w:rsid w:val="00590B44"/>
    <w:rsid w:val="0059102C"/>
    <w:rsid w:val="005915BE"/>
    <w:rsid w:val="00593A2B"/>
    <w:rsid w:val="00596531"/>
    <w:rsid w:val="0059787F"/>
    <w:rsid w:val="005A1179"/>
    <w:rsid w:val="005A4CA8"/>
    <w:rsid w:val="005A4E53"/>
    <w:rsid w:val="005A6AC2"/>
    <w:rsid w:val="005A6E64"/>
    <w:rsid w:val="005A7632"/>
    <w:rsid w:val="005A779A"/>
    <w:rsid w:val="005B087E"/>
    <w:rsid w:val="005B0ABE"/>
    <w:rsid w:val="005B1333"/>
    <w:rsid w:val="005B173E"/>
    <w:rsid w:val="005B1EE6"/>
    <w:rsid w:val="005B2B2E"/>
    <w:rsid w:val="005B4FC2"/>
    <w:rsid w:val="005B54DA"/>
    <w:rsid w:val="005B5672"/>
    <w:rsid w:val="005B6FE1"/>
    <w:rsid w:val="005B7317"/>
    <w:rsid w:val="005C0EF3"/>
    <w:rsid w:val="005C10C4"/>
    <w:rsid w:val="005C13EF"/>
    <w:rsid w:val="005C48CB"/>
    <w:rsid w:val="005C6D8A"/>
    <w:rsid w:val="005C738F"/>
    <w:rsid w:val="005D0327"/>
    <w:rsid w:val="005D3A0B"/>
    <w:rsid w:val="005D45ED"/>
    <w:rsid w:val="005D69DF"/>
    <w:rsid w:val="005D6CBA"/>
    <w:rsid w:val="005E14F3"/>
    <w:rsid w:val="005E5204"/>
    <w:rsid w:val="005E55C8"/>
    <w:rsid w:val="005E61F6"/>
    <w:rsid w:val="005E704B"/>
    <w:rsid w:val="005F018D"/>
    <w:rsid w:val="005F01A0"/>
    <w:rsid w:val="005F3996"/>
    <w:rsid w:val="005F5300"/>
    <w:rsid w:val="005F5516"/>
    <w:rsid w:val="006002C0"/>
    <w:rsid w:val="00604797"/>
    <w:rsid w:val="0060502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3936"/>
    <w:rsid w:val="006362A9"/>
    <w:rsid w:val="0063660D"/>
    <w:rsid w:val="00637296"/>
    <w:rsid w:val="00640CD0"/>
    <w:rsid w:val="006424CC"/>
    <w:rsid w:val="00643EE4"/>
    <w:rsid w:val="00644528"/>
    <w:rsid w:val="006449BA"/>
    <w:rsid w:val="00644B84"/>
    <w:rsid w:val="00646C5C"/>
    <w:rsid w:val="00646E06"/>
    <w:rsid w:val="00647217"/>
    <w:rsid w:val="00650831"/>
    <w:rsid w:val="006523AC"/>
    <w:rsid w:val="0065292A"/>
    <w:rsid w:val="00653C8B"/>
    <w:rsid w:val="0065505F"/>
    <w:rsid w:val="00656EE9"/>
    <w:rsid w:val="0066082A"/>
    <w:rsid w:val="00661053"/>
    <w:rsid w:val="00661620"/>
    <w:rsid w:val="006641CF"/>
    <w:rsid w:val="00670319"/>
    <w:rsid w:val="00670582"/>
    <w:rsid w:val="00671A34"/>
    <w:rsid w:val="00673FA4"/>
    <w:rsid w:val="006809B5"/>
    <w:rsid w:val="00681CAA"/>
    <w:rsid w:val="00681DF6"/>
    <w:rsid w:val="00682EB0"/>
    <w:rsid w:val="00683F56"/>
    <w:rsid w:val="00685A8F"/>
    <w:rsid w:val="00686A12"/>
    <w:rsid w:val="00686A8C"/>
    <w:rsid w:val="00687340"/>
    <w:rsid w:val="0069094E"/>
    <w:rsid w:val="00691168"/>
    <w:rsid w:val="0069398F"/>
    <w:rsid w:val="00695075"/>
    <w:rsid w:val="0069735E"/>
    <w:rsid w:val="006A14B9"/>
    <w:rsid w:val="006A29D9"/>
    <w:rsid w:val="006A6B1E"/>
    <w:rsid w:val="006B0224"/>
    <w:rsid w:val="006B1ECD"/>
    <w:rsid w:val="006B232A"/>
    <w:rsid w:val="006B36F5"/>
    <w:rsid w:val="006B562B"/>
    <w:rsid w:val="006B5B93"/>
    <w:rsid w:val="006C010E"/>
    <w:rsid w:val="006C207F"/>
    <w:rsid w:val="006C2CD3"/>
    <w:rsid w:val="006D2AF7"/>
    <w:rsid w:val="006D3314"/>
    <w:rsid w:val="006D4DBB"/>
    <w:rsid w:val="006D5FC5"/>
    <w:rsid w:val="006D65B3"/>
    <w:rsid w:val="006E00B4"/>
    <w:rsid w:val="006E1563"/>
    <w:rsid w:val="006E253F"/>
    <w:rsid w:val="006E3277"/>
    <w:rsid w:val="006F0AF7"/>
    <w:rsid w:val="006F3715"/>
    <w:rsid w:val="006F3AF4"/>
    <w:rsid w:val="006F3B88"/>
    <w:rsid w:val="006F4478"/>
    <w:rsid w:val="006F6309"/>
    <w:rsid w:val="006F7713"/>
    <w:rsid w:val="00700B3A"/>
    <w:rsid w:val="007028EB"/>
    <w:rsid w:val="00704471"/>
    <w:rsid w:val="00710D5C"/>
    <w:rsid w:val="007135D3"/>
    <w:rsid w:val="00713A43"/>
    <w:rsid w:val="0071402A"/>
    <w:rsid w:val="007162CA"/>
    <w:rsid w:val="0071700D"/>
    <w:rsid w:val="00717CAC"/>
    <w:rsid w:val="00721C6A"/>
    <w:rsid w:val="007229F2"/>
    <w:rsid w:val="00722AF1"/>
    <w:rsid w:val="00723F26"/>
    <w:rsid w:val="00724032"/>
    <w:rsid w:val="00724895"/>
    <w:rsid w:val="00724AF4"/>
    <w:rsid w:val="00724CB0"/>
    <w:rsid w:val="00725EBF"/>
    <w:rsid w:val="007279FF"/>
    <w:rsid w:val="00727A77"/>
    <w:rsid w:val="007323A5"/>
    <w:rsid w:val="007327B5"/>
    <w:rsid w:val="0073551A"/>
    <w:rsid w:val="007372E3"/>
    <w:rsid w:val="007441C4"/>
    <w:rsid w:val="00747303"/>
    <w:rsid w:val="007473EE"/>
    <w:rsid w:val="00747708"/>
    <w:rsid w:val="00747937"/>
    <w:rsid w:val="00747C19"/>
    <w:rsid w:val="00747F1B"/>
    <w:rsid w:val="00751C35"/>
    <w:rsid w:val="00753DD1"/>
    <w:rsid w:val="00755446"/>
    <w:rsid w:val="00755F47"/>
    <w:rsid w:val="00760848"/>
    <w:rsid w:val="007626BE"/>
    <w:rsid w:val="00763815"/>
    <w:rsid w:val="00764746"/>
    <w:rsid w:val="00771AAC"/>
    <w:rsid w:val="00773446"/>
    <w:rsid w:val="00780029"/>
    <w:rsid w:val="00780AA6"/>
    <w:rsid w:val="00780B12"/>
    <w:rsid w:val="00781160"/>
    <w:rsid w:val="00781D20"/>
    <w:rsid w:val="007820AA"/>
    <w:rsid w:val="00785179"/>
    <w:rsid w:val="00785D1B"/>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66F"/>
    <w:rsid w:val="007B1841"/>
    <w:rsid w:val="007B2252"/>
    <w:rsid w:val="007B38F2"/>
    <w:rsid w:val="007B4584"/>
    <w:rsid w:val="007B5201"/>
    <w:rsid w:val="007B680F"/>
    <w:rsid w:val="007C2A22"/>
    <w:rsid w:val="007C31B1"/>
    <w:rsid w:val="007C5987"/>
    <w:rsid w:val="007C6906"/>
    <w:rsid w:val="007D0914"/>
    <w:rsid w:val="007D1F8C"/>
    <w:rsid w:val="007D38CC"/>
    <w:rsid w:val="007D408E"/>
    <w:rsid w:val="007D4917"/>
    <w:rsid w:val="007D5D6F"/>
    <w:rsid w:val="007D64AC"/>
    <w:rsid w:val="007D6E12"/>
    <w:rsid w:val="007E6DAD"/>
    <w:rsid w:val="007E77CB"/>
    <w:rsid w:val="007F1FF6"/>
    <w:rsid w:val="007F3C80"/>
    <w:rsid w:val="007F4382"/>
    <w:rsid w:val="007F5644"/>
    <w:rsid w:val="007F56AB"/>
    <w:rsid w:val="007F6B2C"/>
    <w:rsid w:val="007F6C3C"/>
    <w:rsid w:val="008008B3"/>
    <w:rsid w:val="00801FD3"/>
    <w:rsid w:val="00803773"/>
    <w:rsid w:val="00804B88"/>
    <w:rsid w:val="008053A5"/>
    <w:rsid w:val="00805738"/>
    <w:rsid w:val="00806904"/>
    <w:rsid w:val="00811389"/>
    <w:rsid w:val="00811E3A"/>
    <w:rsid w:val="00812638"/>
    <w:rsid w:val="00812D23"/>
    <w:rsid w:val="00813223"/>
    <w:rsid w:val="008154A9"/>
    <w:rsid w:val="00817069"/>
    <w:rsid w:val="00822FC4"/>
    <w:rsid w:val="00823138"/>
    <w:rsid w:val="00825024"/>
    <w:rsid w:val="008263D0"/>
    <w:rsid w:val="008277C8"/>
    <w:rsid w:val="00827E72"/>
    <w:rsid w:val="00830119"/>
    <w:rsid w:val="00831409"/>
    <w:rsid w:val="00831FB8"/>
    <w:rsid w:val="00833B53"/>
    <w:rsid w:val="00836D7C"/>
    <w:rsid w:val="00840750"/>
    <w:rsid w:val="00840BD3"/>
    <w:rsid w:val="0084192C"/>
    <w:rsid w:val="00842B85"/>
    <w:rsid w:val="00842CD6"/>
    <w:rsid w:val="008430BD"/>
    <w:rsid w:val="00847066"/>
    <w:rsid w:val="00847538"/>
    <w:rsid w:val="0084780E"/>
    <w:rsid w:val="00847F13"/>
    <w:rsid w:val="008524BF"/>
    <w:rsid w:val="0085597C"/>
    <w:rsid w:val="0085703A"/>
    <w:rsid w:val="0085709A"/>
    <w:rsid w:val="00857411"/>
    <w:rsid w:val="00857BAD"/>
    <w:rsid w:val="0086036E"/>
    <w:rsid w:val="008629C1"/>
    <w:rsid w:val="00862E24"/>
    <w:rsid w:val="0086313B"/>
    <w:rsid w:val="00863A6A"/>
    <w:rsid w:val="00870335"/>
    <w:rsid w:val="008703DA"/>
    <w:rsid w:val="0087129B"/>
    <w:rsid w:val="00872D5E"/>
    <w:rsid w:val="0087597C"/>
    <w:rsid w:val="008802D6"/>
    <w:rsid w:val="00880428"/>
    <w:rsid w:val="0088120A"/>
    <w:rsid w:val="00881A3C"/>
    <w:rsid w:val="008821C3"/>
    <w:rsid w:val="00883498"/>
    <w:rsid w:val="008838F3"/>
    <w:rsid w:val="0088496C"/>
    <w:rsid w:val="00890D92"/>
    <w:rsid w:val="00891D24"/>
    <w:rsid w:val="008965BB"/>
    <w:rsid w:val="00896AA3"/>
    <w:rsid w:val="008A0315"/>
    <w:rsid w:val="008A155B"/>
    <w:rsid w:val="008A2F1A"/>
    <w:rsid w:val="008A3E1C"/>
    <w:rsid w:val="008B1CE2"/>
    <w:rsid w:val="008B3A4E"/>
    <w:rsid w:val="008B419F"/>
    <w:rsid w:val="008B535D"/>
    <w:rsid w:val="008B687C"/>
    <w:rsid w:val="008B6F14"/>
    <w:rsid w:val="008C043A"/>
    <w:rsid w:val="008C07AD"/>
    <w:rsid w:val="008C490F"/>
    <w:rsid w:val="008C7255"/>
    <w:rsid w:val="008D0916"/>
    <w:rsid w:val="008D4020"/>
    <w:rsid w:val="008D4EE9"/>
    <w:rsid w:val="008D6D4B"/>
    <w:rsid w:val="008D6F71"/>
    <w:rsid w:val="008D74C9"/>
    <w:rsid w:val="008D7DEB"/>
    <w:rsid w:val="008E33EC"/>
    <w:rsid w:val="008E405A"/>
    <w:rsid w:val="008E5E02"/>
    <w:rsid w:val="008E695B"/>
    <w:rsid w:val="008E6DFE"/>
    <w:rsid w:val="008E703E"/>
    <w:rsid w:val="008F0255"/>
    <w:rsid w:val="008F0387"/>
    <w:rsid w:val="008F1245"/>
    <w:rsid w:val="008F2E6B"/>
    <w:rsid w:val="008F327D"/>
    <w:rsid w:val="008F3B18"/>
    <w:rsid w:val="008F5638"/>
    <w:rsid w:val="008F7208"/>
    <w:rsid w:val="00900495"/>
    <w:rsid w:val="00902031"/>
    <w:rsid w:val="00902BCF"/>
    <w:rsid w:val="0090331B"/>
    <w:rsid w:val="0090481F"/>
    <w:rsid w:val="0091116E"/>
    <w:rsid w:val="00911C3D"/>
    <w:rsid w:val="00911ED9"/>
    <w:rsid w:val="009158E5"/>
    <w:rsid w:val="00915E75"/>
    <w:rsid w:val="009168B5"/>
    <w:rsid w:val="009172B3"/>
    <w:rsid w:val="00917896"/>
    <w:rsid w:val="009179A8"/>
    <w:rsid w:val="00920E94"/>
    <w:rsid w:val="009211AC"/>
    <w:rsid w:val="00922B86"/>
    <w:rsid w:val="00924295"/>
    <w:rsid w:val="00924EDE"/>
    <w:rsid w:val="0092518E"/>
    <w:rsid w:val="00925918"/>
    <w:rsid w:val="00927680"/>
    <w:rsid w:val="00927865"/>
    <w:rsid w:val="00927B06"/>
    <w:rsid w:val="00927D8F"/>
    <w:rsid w:val="00932B20"/>
    <w:rsid w:val="00933A1B"/>
    <w:rsid w:val="00935A40"/>
    <w:rsid w:val="009361D3"/>
    <w:rsid w:val="009367D3"/>
    <w:rsid w:val="00937657"/>
    <w:rsid w:val="009406DD"/>
    <w:rsid w:val="009418B0"/>
    <w:rsid w:val="00941A6F"/>
    <w:rsid w:val="00941D74"/>
    <w:rsid w:val="00942E62"/>
    <w:rsid w:val="009469D3"/>
    <w:rsid w:val="00950505"/>
    <w:rsid w:val="009561F4"/>
    <w:rsid w:val="009574FB"/>
    <w:rsid w:val="00962825"/>
    <w:rsid w:val="00967982"/>
    <w:rsid w:val="00971AA1"/>
    <w:rsid w:val="009744F3"/>
    <w:rsid w:val="00975D0F"/>
    <w:rsid w:val="00975D50"/>
    <w:rsid w:val="0097614A"/>
    <w:rsid w:val="0098025A"/>
    <w:rsid w:val="00987BAD"/>
    <w:rsid w:val="00991C5F"/>
    <w:rsid w:val="00992EC1"/>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B56"/>
    <w:rsid w:val="009B5C63"/>
    <w:rsid w:val="009B5CE7"/>
    <w:rsid w:val="009B7413"/>
    <w:rsid w:val="009C1484"/>
    <w:rsid w:val="009C291E"/>
    <w:rsid w:val="009C386B"/>
    <w:rsid w:val="009C39AC"/>
    <w:rsid w:val="009C3B53"/>
    <w:rsid w:val="009C4C05"/>
    <w:rsid w:val="009D06C8"/>
    <w:rsid w:val="009D45E3"/>
    <w:rsid w:val="009D47C3"/>
    <w:rsid w:val="009D4DC3"/>
    <w:rsid w:val="009D539B"/>
    <w:rsid w:val="009D7000"/>
    <w:rsid w:val="009E00DE"/>
    <w:rsid w:val="009E192A"/>
    <w:rsid w:val="009E4CA4"/>
    <w:rsid w:val="009E56A3"/>
    <w:rsid w:val="009E756D"/>
    <w:rsid w:val="009E7E38"/>
    <w:rsid w:val="009F015D"/>
    <w:rsid w:val="009F1DC5"/>
    <w:rsid w:val="009F32BC"/>
    <w:rsid w:val="009F33C8"/>
    <w:rsid w:val="009F3C06"/>
    <w:rsid w:val="009F3C59"/>
    <w:rsid w:val="009F45BB"/>
    <w:rsid w:val="009F56E6"/>
    <w:rsid w:val="009F5AEF"/>
    <w:rsid w:val="009F64F7"/>
    <w:rsid w:val="00A0036B"/>
    <w:rsid w:val="00A029A6"/>
    <w:rsid w:val="00A056BC"/>
    <w:rsid w:val="00A05A89"/>
    <w:rsid w:val="00A07369"/>
    <w:rsid w:val="00A07DC4"/>
    <w:rsid w:val="00A113DB"/>
    <w:rsid w:val="00A13FC0"/>
    <w:rsid w:val="00A14010"/>
    <w:rsid w:val="00A16F77"/>
    <w:rsid w:val="00A2032C"/>
    <w:rsid w:val="00A234C2"/>
    <w:rsid w:val="00A248B6"/>
    <w:rsid w:val="00A25BAB"/>
    <w:rsid w:val="00A305C9"/>
    <w:rsid w:val="00A34AF6"/>
    <w:rsid w:val="00A35B80"/>
    <w:rsid w:val="00A35E17"/>
    <w:rsid w:val="00A36566"/>
    <w:rsid w:val="00A37F0A"/>
    <w:rsid w:val="00A4086E"/>
    <w:rsid w:val="00A43719"/>
    <w:rsid w:val="00A43918"/>
    <w:rsid w:val="00A43C77"/>
    <w:rsid w:val="00A441B1"/>
    <w:rsid w:val="00A470CC"/>
    <w:rsid w:val="00A47200"/>
    <w:rsid w:val="00A47E64"/>
    <w:rsid w:val="00A50574"/>
    <w:rsid w:val="00A507E3"/>
    <w:rsid w:val="00A507F2"/>
    <w:rsid w:val="00A50C13"/>
    <w:rsid w:val="00A519FB"/>
    <w:rsid w:val="00A520BB"/>
    <w:rsid w:val="00A527A2"/>
    <w:rsid w:val="00A56E8D"/>
    <w:rsid w:val="00A573B0"/>
    <w:rsid w:val="00A61E80"/>
    <w:rsid w:val="00A6273D"/>
    <w:rsid w:val="00A63189"/>
    <w:rsid w:val="00A64DD5"/>
    <w:rsid w:val="00A70D39"/>
    <w:rsid w:val="00A758BD"/>
    <w:rsid w:val="00A80955"/>
    <w:rsid w:val="00A81405"/>
    <w:rsid w:val="00A815CA"/>
    <w:rsid w:val="00A84AC7"/>
    <w:rsid w:val="00A84DCE"/>
    <w:rsid w:val="00A86407"/>
    <w:rsid w:val="00A87ABC"/>
    <w:rsid w:val="00A87C70"/>
    <w:rsid w:val="00A87ED2"/>
    <w:rsid w:val="00A90310"/>
    <w:rsid w:val="00A90457"/>
    <w:rsid w:val="00A919DC"/>
    <w:rsid w:val="00A93088"/>
    <w:rsid w:val="00A946B4"/>
    <w:rsid w:val="00A94CBE"/>
    <w:rsid w:val="00A95321"/>
    <w:rsid w:val="00A96CC9"/>
    <w:rsid w:val="00A97924"/>
    <w:rsid w:val="00A97E62"/>
    <w:rsid w:val="00AA176C"/>
    <w:rsid w:val="00AA1B33"/>
    <w:rsid w:val="00AA29DE"/>
    <w:rsid w:val="00AA565E"/>
    <w:rsid w:val="00AA5963"/>
    <w:rsid w:val="00AA5A1D"/>
    <w:rsid w:val="00AA64C6"/>
    <w:rsid w:val="00AA6ABC"/>
    <w:rsid w:val="00AA7F9E"/>
    <w:rsid w:val="00AB21D2"/>
    <w:rsid w:val="00AB2D4F"/>
    <w:rsid w:val="00AB4A8A"/>
    <w:rsid w:val="00AB5846"/>
    <w:rsid w:val="00AB5AEA"/>
    <w:rsid w:val="00AC30D0"/>
    <w:rsid w:val="00AC7D3A"/>
    <w:rsid w:val="00AD0EAC"/>
    <w:rsid w:val="00AD10A0"/>
    <w:rsid w:val="00AD10F8"/>
    <w:rsid w:val="00AD2334"/>
    <w:rsid w:val="00AD41B2"/>
    <w:rsid w:val="00AD58C4"/>
    <w:rsid w:val="00AD5940"/>
    <w:rsid w:val="00AD5962"/>
    <w:rsid w:val="00AE0DB0"/>
    <w:rsid w:val="00AE1C18"/>
    <w:rsid w:val="00AE24B0"/>
    <w:rsid w:val="00AE3770"/>
    <w:rsid w:val="00AE3FA4"/>
    <w:rsid w:val="00AE5F87"/>
    <w:rsid w:val="00AE7B50"/>
    <w:rsid w:val="00AF3C60"/>
    <w:rsid w:val="00AF4FC4"/>
    <w:rsid w:val="00B00680"/>
    <w:rsid w:val="00B01895"/>
    <w:rsid w:val="00B03487"/>
    <w:rsid w:val="00B046B2"/>
    <w:rsid w:val="00B0523E"/>
    <w:rsid w:val="00B05332"/>
    <w:rsid w:val="00B05880"/>
    <w:rsid w:val="00B05AE2"/>
    <w:rsid w:val="00B0600A"/>
    <w:rsid w:val="00B0612F"/>
    <w:rsid w:val="00B0634A"/>
    <w:rsid w:val="00B065FC"/>
    <w:rsid w:val="00B0685A"/>
    <w:rsid w:val="00B12289"/>
    <w:rsid w:val="00B21E36"/>
    <w:rsid w:val="00B236F1"/>
    <w:rsid w:val="00B23DAA"/>
    <w:rsid w:val="00B2447F"/>
    <w:rsid w:val="00B272A7"/>
    <w:rsid w:val="00B32DF8"/>
    <w:rsid w:val="00B33114"/>
    <w:rsid w:val="00B34162"/>
    <w:rsid w:val="00B34EAE"/>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650"/>
    <w:rsid w:val="00B65DCC"/>
    <w:rsid w:val="00B662A5"/>
    <w:rsid w:val="00B66322"/>
    <w:rsid w:val="00B7159B"/>
    <w:rsid w:val="00B71F1A"/>
    <w:rsid w:val="00B7238B"/>
    <w:rsid w:val="00B737B5"/>
    <w:rsid w:val="00B76555"/>
    <w:rsid w:val="00B7799F"/>
    <w:rsid w:val="00B8377E"/>
    <w:rsid w:val="00B87472"/>
    <w:rsid w:val="00B91E00"/>
    <w:rsid w:val="00B92CB0"/>
    <w:rsid w:val="00B9799F"/>
    <w:rsid w:val="00B97C98"/>
    <w:rsid w:val="00BA0D49"/>
    <w:rsid w:val="00BA169C"/>
    <w:rsid w:val="00BA221D"/>
    <w:rsid w:val="00BA3F9E"/>
    <w:rsid w:val="00BA57AE"/>
    <w:rsid w:val="00BA5F21"/>
    <w:rsid w:val="00BA5FD2"/>
    <w:rsid w:val="00BA63D6"/>
    <w:rsid w:val="00BA6B8B"/>
    <w:rsid w:val="00BA7BBB"/>
    <w:rsid w:val="00BB0B1F"/>
    <w:rsid w:val="00BB1554"/>
    <w:rsid w:val="00BB21FF"/>
    <w:rsid w:val="00BB23E2"/>
    <w:rsid w:val="00BB2FFA"/>
    <w:rsid w:val="00BB3A9D"/>
    <w:rsid w:val="00BB3B9B"/>
    <w:rsid w:val="00BB4831"/>
    <w:rsid w:val="00BB5864"/>
    <w:rsid w:val="00BB75D8"/>
    <w:rsid w:val="00BC0B18"/>
    <w:rsid w:val="00BC1240"/>
    <w:rsid w:val="00BC1B4C"/>
    <w:rsid w:val="00BC1D8F"/>
    <w:rsid w:val="00BC6551"/>
    <w:rsid w:val="00BD1E20"/>
    <w:rsid w:val="00BD2928"/>
    <w:rsid w:val="00BE0396"/>
    <w:rsid w:val="00BE11F1"/>
    <w:rsid w:val="00BE1DC5"/>
    <w:rsid w:val="00BF050A"/>
    <w:rsid w:val="00BF20EF"/>
    <w:rsid w:val="00BF430C"/>
    <w:rsid w:val="00BF56DA"/>
    <w:rsid w:val="00BF68DB"/>
    <w:rsid w:val="00BF6E24"/>
    <w:rsid w:val="00C0563D"/>
    <w:rsid w:val="00C119E3"/>
    <w:rsid w:val="00C1208B"/>
    <w:rsid w:val="00C125E8"/>
    <w:rsid w:val="00C16D5F"/>
    <w:rsid w:val="00C17075"/>
    <w:rsid w:val="00C20914"/>
    <w:rsid w:val="00C20F91"/>
    <w:rsid w:val="00C214BE"/>
    <w:rsid w:val="00C31BA4"/>
    <w:rsid w:val="00C3268C"/>
    <w:rsid w:val="00C32982"/>
    <w:rsid w:val="00C33A36"/>
    <w:rsid w:val="00C34142"/>
    <w:rsid w:val="00C36D6B"/>
    <w:rsid w:val="00C3701C"/>
    <w:rsid w:val="00C41110"/>
    <w:rsid w:val="00C441BA"/>
    <w:rsid w:val="00C50D1D"/>
    <w:rsid w:val="00C51F76"/>
    <w:rsid w:val="00C5263D"/>
    <w:rsid w:val="00C52DB4"/>
    <w:rsid w:val="00C54358"/>
    <w:rsid w:val="00C55DB6"/>
    <w:rsid w:val="00C56714"/>
    <w:rsid w:val="00C64EC7"/>
    <w:rsid w:val="00C66069"/>
    <w:rsid w:val="00C67C84"/>
    <w:rsid w:val="00C7094E"/>
    <w:rsid w:val="00C7103A"/>
    <w:rsid w:val="00C7171A"/>
    <w:rsid w:val="00C7443F"/>
    <w:rsid w:val="00C7740B"/>
    <w:rsid w:val="00C81168"/>
    <w:rsid w:val="00C9087C"/>
    <w:rsid w:val="00C91548"/>
    <w:rsid w:val="00C94129"/>
    <w:rsid w:val="00C94F77"/>
    <w:rsid w:val="00C95F27"/>
    <w:rsid w:val="00C96561"/>
    <w:rsid w:val="00CA0B23"/>
    <w:rsid w:val="00CA15F2"/>
    <w:rsid w:val="00CA1C8F"/>
    <w:rsid w:val="00CA364D"/>
    <w:rsid w:val="00CA4420"/>
    <w:rsid w:val="00CA491C"/>
    <w:rsid w:val="00CA5715"/>
    <w:rsid w:val="00CA58D4"/>
    <w:rsid w:val="00CB174A"/>
    <w:rsid w:val="00CB2B3D"/>
    <w:rsid w:val="00CB32B5"/>
    <w:rsid w:val="00CB48E8"/>
    <w:rsid w:val="00CC0C8C"/>
    <w:rsid w:val="00CC191F"/>
    <w:rsid w:val="00CC2376"/>
    <w:rsid w:val="00CC7BCA"/>
    <w:rsid w:val="00CD3598"/>
    <w:rsid w:val="00CD3E83"/>
    <w:rsid w:val="00CD59E6"/>
    <w:rsid w:val="00CD5E2C"/>
    <w:rsid w:val="00CD783C"/>
    <w:rsid w:val="00CE0128"/>
    <w:rsid w:val="00CE26F9"/>
    <w:rsid w:val="00CE3DAC"/>
    <w:rsid w:val="00CE43AF"/>
    <w:rsid w:val="00CE737E"/>
    <w:rsid w:val="00CF23A4"/>
    <w:rsid w:val="00CF2EF6"/>
    <w:rsid w:val="00CF41F1"/>
    <w:rsid w:val="00CF469E"/>
    <w:rsid w:val="00CF494D"/>
    <w:rsid w:val="00CF5060"/>
    <w:rsid w:val="00CF6A9A"/>
    <w:rsid w:val="00CF7C29"/>
    <w:rsid w:val="00D03B2E"/>
    <w:rsid w:val="00D06C57"/>
    <w:rsid w:val="00D10D01"/>
    <w:rsid w:val="00D10F03"/>
    <w:rsid w:val="00D119E4"/>
    <w:rsid w:val="00D133FE"/>
    <w:rsid w:val="00D13689"/>
    <w:rsid w:val="00D15141"/>
    <w:rsid w:val="00D16060"/>
    <w:rsid w:val="00D16D7A"/>
    <w:rsid w:val="00D17017"/>
    <w:rsid w:val="00D204B3"/>
    <w:rsid w:val="00D20631"/>
    <w:rsid w:val="00D206CA"/>
    <w:rsid w:val="00D21683"/>
    <w:rsid w:val="00D22D0D"/>
    <w:rsid w:val="00D2603F"/>
    <w:rsid w:val="00D262D6"/>
    <w:rsid w:val="00D26E94"/>
    <w:rsid w:val="00D2721B"/>
    <w:rsid w:val="00D276A4"/>
    <w:rsid w:val="00D32288"/>
    <w:rsid w:val="00D3496D"/>
    <w:rsid w:val="00D37AF6"/>
    <w:rsid w:val="00D40D24"/>
    <w:rsid w:val="00D417DD"/>
    <w:rsid w:val="00D41CBA"/>
    <w:rsid w:val="00D42567"/>
    <w:rsid w:val="00D4330B"/>
    <w:rsid w:val="00D4502A"/>
    <w:rsid w:val="00D452CC"/>
    <w:rsid w:val="00D50F18"/>
    <w:rsid w:val="00D51459"/>
    <w:rsid w:val="00D52EFE"/>
    <w:rsid w:val="00D5468D"/>
    <w:rsid w:val="00D61224"/>
    <w:rsid w:val="00D63483"/>
    <w:rsid w:val="00D64401"/>
    <w:rsid w:val="00D64955"/>
    <w:rsid w:val="00D64C6F"/>
    <w:rsid w:val="00D652F9"/>
    <w:rsid w:val="00D66529"/>
    <w:rsid w:val="00D67EFA"/>
    <w:rsid w:val="00D71885"/>
    <w:rsid w:val="00D7459C"/>
    <w:rsid w:val="00D747FE"/>
    <w:rsid w:val="00D77589"/>
    <w:rsid w:val="00D77B0F"/>
    <w:rsid w:val="00D8144D"/>
    <w:rsid w:val="00D83044"/>
    <w:rsid w:val="00D83071"/>
    <w:rsid w:val="00D83EA6"/>
    <w:rsid w:val="00D84243"/>
    <w:rsid w:val="00D90285"/>
    <w:rsid w:val="00D92DAC"/>
    <w:rsid w:val="00D9318E"/>
    <w:rsid w:val="00D93739"/>
    <w:rsid w:val="00D94A95"/>
    <w:rsid w:val="00D94B4C"/>
    <w:rsid w:val="00D9504E"/>
    <w:rsid w:val="00D97FBF"/>
    <w:rsid w:val="00DA0512"/>
    <w:rsid w:val="00DA0BCD"/>
    <w:rsid w:val="00DA14FA"/>
    <w:rsid w:val="00DA6209"/>
    <w:rsid w:val="00DA6DC8"/>
    <w:rsid w:val="00DB28D1"/>
    <w:rsid w:val="00DB5787"/>
    <w:rsid w:val="00DB6E34"/>
    <w:rsid w:val="00DB715C"/>
    <w:rsid w:val="00DB71F7"/>
    <w:rsid w:val="00DC05AC"/>
    <w:rsid w:val="00DC193A"/>
    <w:rsid w:val="00DC2184"/>
    <w:rsid w:val="00DC50E6"/>
    <w:rsid w:val="00DC5A08"/>
    <w:rsid w:val="00DC645E"/>
    <w:rsid w:val="00DD2119"/>
    <w:rsid w:val="00DD23BA"/>
    <w:rsid w:val="00DD29E9"/>
    <w:rsid w:val="00DD45D1"/>
    <w:rsid w:val="00DD5253"/>
    <w:rsid w:val="00DD6595"/>
    <w:rsid w:val="00DD6921"/>
    <w:rsid w:val="00DD7B81"/>
    <w:rsid w:val="00DE1F7B"/>
    <w:rsid w:val="00DE4C83"/>
    <w:rsid w:val="00DE554D"/>
    <w:rsid w:val="00DF0232"/>
    <w:rsid w:val="00DF070A"/>
    <w:rsid w:val="00DF0A36"/>
    <w:rsid w:val="00DF12A4"/>
    <w:rsid w:val="00DF14EA"/>
    <w:rsid w:val="00DF2380"/>
    <w:rsid w:val="00DF2DAA"/>
    <w:rsid w:val="00DF3BBD"/>
    <w:rsid w:val="00DF4537"/>
    <w:rsid w:val="00DF54D3"/>
    <w:rsid w:val="00DF692B"/>
    <w:rsid w:val="00E00C54"/>
    <w:rsid w:val="00E01432"/>
    <w:rsid w:val="00E056C3"/>
    <w:rsid w:val="00E05807"/>
    <w:rsid w:val="00E06B1D"/>
    <w:rsid w:val="00E10D22"/>
    <w:rsid w:val="00E123D4"/>
    <w:rsid w:val="00E12F47"/>
    <w:rsid w:val="00E13CBE"/>
    <w:rsid w:val="00E13D19"/>
    <w:rsid w:val="00E160B8"/>
    <w:rsid w:val="00E16873"/>
    <w:rsid w:val="00E17167"/>
    <w:rsid w:val="00E17A73"/>
    <w:rsid w:val="00E21866"/>
    <w:rsid w:val="00E21B47"/>
    <w:rsid w:val="00E222C2"/>
    <w:rsid w:val="00E22C3C"/>
    <w:rsid w:val="00E23D12"/>
    <w:rsid w:val="00E26EC6"/>
    <w:rsid w:val="00E27AD8"/>
    <w:rsid w:val="00E30C60"/>
    <w:rsid w:val="00E3149F"/>
    <w:rsid w:val="00E33D5E"/>
    <w:rsid w:val="00E34464"/>
    <w:rsid w:val="00E344FC"/>
    <w:rsid w:val="00E3534A"/>
    <w:rsid w:val="00E35646"/>
    <w:rsid w:val="00E373FB"/>
    <w:rsid w:val="00E40EE2"/>
    <w:rsid w:val="00E45A9A"/>
    <w:rsid w:val="00E45DF7"/>
    <w:rsid w:val="00E54F6A"/>
    <w:rsid w:val="00E5560C"/>
    <w:rsid w:val="00E56011"/>
    <w:rsid w:val="00E568F8"/>
    <w:rsid w:val="00E60540"/>
    <w:rsid w:val="00E608C3"/>
    <w:rsid w:val="00E624BF"/>
    <w:rsid w:val="00E65952"/>
    <w:rsid w:val="00E663E1"/>
    <w:rsid w:val="00E72C9D"/>
    <w:rsid w:val="00E73046"/>
    <w:rsid w:val="00E7364B"/>
    <w:rsid w:val="00E73CE9"/>
    <w:rsid w:val="00E74759"/>
    <w:rsid w:val="00E74FE2"/>
    <w:rsid w:val="00E75B18"/>
    <w:rsid w:val="00E80740"/>
    <w:rsid w:val="00E81829"/>
    <w:rsid w:val="00E82068"/>
    <w:rsid w:val="00E82533"/>
    <w:rsid w:val="00E830C7"/>
    <w:rsid w:val="00E8327E"/>
    <w:rsid w:val="00E85475"/>
    <w:rsid w:val="00E85871"/>
    <w:rsid w:val="00E86D58"/>
    <w:rsid w:val="00E94369"/>
    <w:rsid w:val="00E95A06"/>
    <w:rsid w:val="00E969A8"/>
    <w:rsid w:val="00EA0287"/>
    <w:rsid w:val="00EA043A"/>
    <w:rsid w:val="00EA2DAE"/>
    <w:rsid w:val="00EA4264"/>
    <w:rsid w:val="00EA5D07"/>
    <w:rsid w:val="00EA636D"/>
    <w:rsid w:val="00EB0E55"/>
    <w:rsid w:val="00EB1A34"/>
    <w:rsid w:val="00EB1D0C"/>
    <w:rsid w:val="00EB3286"/>
    <w:rsid w:val="00EB34F1"/>
    <w:rsid w:val="00EB44EA"/>
    <w:rsid w:val="00EB47AC"/>
    <w:rsid w:val="00EB6BEF"/>
    <w:rsid w:val="00EB73DB"/>
    <w:rsid w:val="00EC0E26"/>
    <w:rsid w:val="00EC162F"/>
    <w:rsid w:val="00EC1E89"/>
    <w:rsid w:val="00EC3112"/>
    <w:rsid w:val="00EC4C6E"/>
    <w:rsid w:val="00EC4FE6"/>
    <w:rsid w:val="00EC50EB"/>
    <w:rsid w:val="00EC6BAF"/>
    <w:rsid w:val="00EC742C"/>
    <w:rsid w:val="00ED1416"/>
    <w:rsid w:val="00ED1604"/>
    <w:rsid w:val="00ED4B34"/>
    <w:rsid w:val="00EE06FE"/>
    <w:rsid w:val="00EE1B25"/>
    <w:rsid w:val="00EE4318"/>
    <w:rsid w:val="00EE665F"/>
    <w:rsid w:val="00EF00F7"/>
    <w:rsid w:val="00EF1450"/>
    <w:rsid w:val="00EF335B"/>
    <w:rsid w:val="00EF4C0D"/>
    <w:rsid w:val="00EF4FC5"/>
    <w:rsid w:val="00EF555C"/>
    <w:rsid w:val="00EF64F9"/>
    <w:rsid w:val="00F006A4"/>
    <w:rsid w:val="00F03901"/>
    <w:rsid w:val="00F03CEC"/>
    <w:rsid w:val="00F10716"/>
    <w:rsid w:val="00F10AF1"/>
    <w:rsid w:val="00F10C46"/>
    <w:rsid w:val="00F11598"/>
    <w:rsid w:val="00F13E6B"/>
    <w:rsid w:val="00F20230"/>
    <w:rsid w:val="00F225A9"/>
    <w:rsid w:val="00F24CC4"/>
    <w:rsid w:val="00F276BF"/>
    <w:rsid w:val="00F34AE8"/>
    <w:rsid w:val="00F36070"/>
    <w:rsid w:val="00F36C10"/>
    <w:rsid w:val="00F4019D"/>
    <w:rsid w:val="00F40EC1"/>
    <w:rsid w:val="00F4203E"/>
    <w:rsid w:val="00F42690"/>
    <w:rsid w:val="00F42A50"/>
    <w:rsid w:val="00F46345"/>
    <w:rsid w:val="00F4717F"/>
    <w:rsid w:val="00F478CA"/>
    <w:rsid w:val="00F52517"/>
    <w:rsid w:val="00F52FF5"/>
    <w:rsid w:val="00F541A9"/>
    <w:rsid w:val="00F5617C"/>
    <w:rsid w:val="00F563CF"/>
    <w:rsid w:val="00F56AD6"/>
    <w:rsid w:val="00F56D9E"/>
    <w:rsid w:val="00F57211"/>
    <w:rsid w:val="00F61EC3"/>
    <w:rsid w:val="00F61EE6"/>
    <w:rsid w:val="00F631D1"/>
    <w:rsid w:val="00F65581"/>
    <w:rsid w:val="00F6728C"/>
    <w:rsid w:val="00F67EBE"/>
    <w:rsid w:val="00F71602"/>
    <w:rsid w:val="00F76AA2"/>
    <w:rsid w:val="00F77207"/>
    <w:rsid w:val="00F778FE"/>
    <w:rsid w:val="00F80D79"/>
    <w:rsid w:val="00F825E6"/>
    <w:rsid w:val="00F84005"/>
    <w:rsid w:val="00F85A4D"/>
    <w:rsid w:val="00F86441"/>
    <w:rsid w:val="00F8687C"/>
    <w:rsid w:val="00F87035"/>
    <w:rsid w:val="00F87794"/>
    <w:rsid w:val="00F91DC3"/>
    <w:rsid w:val="00F922D6"/>
    <w:rsid w:val="00F942B3"/>
    <w:rsid w:val="00F94F28"/>
    <w:rsid w:val="00F952B4"/>
    <w:rsid w:val="00F9557E"/>
    <w:rsid w:val="00F96870"/>
    <w:rsid w:val="00F96D16"/>
    <w:rsid w:val="00FA1ED8"/>
    <w:rsid w:val="00FA3E06"/>
    <w:rsid w:val="00FA5DD6"/>
    <w:rsid w:val="00FA7F8A"/>
    <w:rsid w:val="00FB0252"/>
    <w:rsid w:val="00FB0888"/>
    <w:rsid w:val="00FB0BCF"/>
    <w:rsid w:val="00FB25BC"/>
    <w:rsid w:val="00FB5ED7"/>
    <w:rsid w:val="00FB6B3D"/>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5CB"/>
    <w:rsid w:val="00FF1B8A"/>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EA5D07"/>
    <w:pPr>
      <w:numPr>
        <w:ilvl w:val="2"/>
        <w:numId w:val="0"/>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6"/>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5C91B-34A3-40B6-8119-F7207F330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10</Pages>
  <Words>4178</Words>
  <Characters>22563</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Leonardo Nunes Lyra</cp:lastModifiedBy>
  <cp:revision>10</cp:revision>
  <cp:lastPrinted>2019-10-23T19:55:00Z</cp:lastPrinted>
  <dcterms:created xsi:type="dcterms:W3CDTF">2020-05-11T17:40:00Z</dcterms:created>
  <dcterms:modified xsi:type="dcterms:W3CDTF">2020-08-17T14:30:00Z</dcterms:modified>
</cp:coreProperties>
</file>