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2213" w:rsidRPr="00E52213" w:rsidRDefault="00E52213" w:rsidP="004C50B7">
      <w:pPr>
        <w:pStyle w:val="NormalWeb"/>
        <w:spacing w:before="0" w:beforeAutospacing="0" w:after="0"/>
        <w:ind w:left="567" w:right="284"/>
        <w:jc w:val="center"/>
        <w:rPr>
          <w:b/>
          <w:bCs/>
        </w:rPr>
      </w:pPr>
    </w:p>
    <w:p w:rsidR="007839C4" w:rsidRPr="00E52213" w:rsidRDefault="007839C4" w:rsidP="004C50B7">
      <w:pPr>
        <w:pStyle w:val="NormalWeb"/>
        <w:spacing w:before="0" w:beforeAutospacing="0" w:after="0"/>
        <w:ind w:left="567" w:right="284"/>
        <w:jc w:val="center"/>
        <w:rPr>
          <w:b/>
          <w:bCs/>
        </w:rPr>
      </w:pPr>
      <w:r w:rsidRPr="00E52213">
        <w:rPr>
          <w:b/>
          <w:bCs/>
        </w:rPr>
        <w:t>TERMO DE REFERÊNCIA</w:t>
      </w:r>
    </w:p>
    <w:p w:rsidR="00E52213" w:rsidRPr="00E52213" w:rsidRDefault="00E52213" w:rsidP="004C50B7">
      <w:pPr>
        <w:pStyle w:val="NormalWeb"/>
        <w:spacing w:before="0" w:beforeAutospacing="0" w:after="0"/>
        <w:ind w:left="567" w:right="284"/>
        <w:jc w:val="center"/>
      </w:pPr>
    </w:p>
    <w:p w:rsidR="007839C4" w:rsidRPr="00E52213" w:rsidRDefault="007839C4" w:rsidP="00533CCE">
      <w:pPr>
        <w:pStyle w:val="NormalWeb"/>
        <w:spacing w:before="0" w:beforeAutospacing="0" w:line="276" w:lineRule="auto"/>
        <w:ind w:left="567" w:right="284"/>
        <w:rPr>
          <w:b/>
          <w:bCs/>
        </w:rPr>
      </w:pPr>
      <w:r w:rsidRPr="00E52213">
        <w:rPr>
          <w:b/>
          <w:bCs/>
        </w:rPr>
        <w:t>1 – OBJETIVO</w:t>
      </w:r>
    </w:p>
    <w:p w:rsidR="007839C4" w:rsidRPr="00E52213" w:rsidRDefault="007839C4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 xml:space="preserve">Contratação de empresa prestadora de serviço de seguro total e assistência 24 (vinte e quatro) horas, para </w:t>
      </w:r>
      <w:r w:rsidR="001E2F7F">
        <w:t>29</w:t>
      </w:r>
      <w:r w:rsidR="00750AC7">
        <w:t xml:space="preserve"> (</w:t>
      </w:r>
      <w:r w:rsidR="001E2F7F">
        <w:t>vinte e nove</w:t>
      </w:r>
      <w:r w:rsidR="00750AC7">
        <w:t>)</w:t>
      </w:r>
      <w:r w:rsidRPr="00E52213">
        <w:t xml:space="preserve"> veículos de propriedade da 3ª Superintendência Regional da CODEVASF, localizada na cidade de Petrolina, no Estado de Pernambuco.</w:t>
      </w:r>
    </w:p>
    <w:p w:rsidR="00C46B6B" w:rsidRPr="00E52213" w:rsidRDefault="00C46B6B" w:rsidP="00533CCE">
      <w:pPr>
        <w:pStyle w:val="NormalWeb"/>
        <w:spacing w:before="0" w:beforeAutospacing="0" w:line="276" w:lineRule="auto"/>
        <w:ind w:left="567" w:right="284"/>
        <w:jc w:val="both"/>
      </w:pPr>
    </w:p>
    <w:p w:rsidR="007839C4" w:rsidRPr="00E52213" w:rsidRDefault="007839C4" w:rsidP="00533CCE">
      <w:pPr>
        <w:pStyle w:val="NormalWeb"/>
        <w:spacing w:before="0" w:beforeAutospacing="0" w:line="276" w:lineRule="auto"/>
        <w:ind w:left="567" w:right="284"/>
        <w:rPr>
          <w:b/>
          <w:bCs/>
        </w:rPr>
      </w:pPr>
      <w:r w:rsidRPr="00E52213">
        <w:rPr>
          <w:b/>
          <w:bCs/>
        </w:rPr>
        <w:t>2 – DESCRIÇÃO GERAL DOS SERVIÇOS/LOCALIZAÇÃO</w:t>
      </w:r>
    </w:p>
    <w:p w:rsidR="007839C4" w:rsidRPr="00E52213" w:rsidRDefault="007839C4" w:rsidP="00533CCE">
      <w:pPr>
        <w:pStyle w:val="NormalWeb"/>
        <w:spacing w:before="0" w:beforeAutospacing="0" w:line="276" w:lineRule="auto"/>
        <w:ind w:left="567" w:right="284"/>
      </w:pPr>
      <w:r w:rsidRPr="00E52213">
        <w:t>2.1.</w:t>
      </w:r>
      <w:r w:rsidR="00651392" w:rsidRPr="00E52213">
        <w:t xml:space="preserve"> </w:t>
      </w:r>
      <w:r w:rsidRPr="00E52213">
        <w:t>DESCRIÇÃO GERAL</w:t>
      </w:r>
    </w:p>
    <w:p w:rsidR="007839C4" w:rsidRPr="00E52213" w:rsidRDefault="007839C4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>Prestação de serviço de seguro total e assistência 24 (vinte e quatro) horas na modalidade de valor de mercado referencia</w:t>
      </w:r>
      <w:r w:rsidR="00830ABB" w:rsidRPr="00E52213">
        <w:t xml:space="preserve">do – 100% da tabela FIPE, para </w:t>
      </w:r>
      <w:r w:rsidR="001E2F7F">
        <w:t>29 (vinte e nove)</w:t>
      </w:r>
      <w:r w:rsidRPr="00E52213">
        <w:t xml:space="preserve"> veículos de propriedade da 3ª Superintendência Regional da CODEVASF, conforme descrição a seguir:</w:t>
      </w:r>
    </w:p>
    <w:p w:rsidR="0044207F" w:rsidRPr="00E52213" w:rsidRDefault="0044207F" w:rsidP="00533CCE">
      <w:pPr>
        <w:pStyle w:val="NormalWeb"/>
        <w:spacing w:before="0" w:beforeAutospacing="0" w:line="276" w:lineRule="auto"/>
        <w:ind w:left="567" w:right="284"/>
        <w:jc w:val="both"/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4"/>
        <w:gridCol w:w="1218"/>
        <w:gridCol w:w="4584"/>
        <w:gridCol w:w="980"/>
        <w:gridCol w:w="1077"/>
      </w:tblGrid>
      <w:tr w:rsidR="00651392" w:rsidRPr="00E52213" w:rsidTr="002B3321">
        <w:trPr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1392" w:rsidRPr="00E52213" w:rsidRDefault="00651392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1392" w:rsidRPr="00E52213" w:rsidRDefault="00651392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b/>
                <w:bCs/>
                <w:sz w:val="24"/>
                <w:szCs w:val="24"/>
              </w:rPr>
              <w:t>CATMAT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1392" w:rsidRPr="00E52213" w:rsidRDefault="00651392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b/>
                <w:bCs/>
                <w:sz w:val="24"/>
                <w:szCs w:val="24"/>
              </w:rPr>
              <w:t>ESPECIFICAÇÃO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1392" w:rsidRPr="00E52213" w:rsidRDefault="00651392" w:rsidP="002B3321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b/>
                <w:bCs/>
                <w:sz w:val="24"/>
                <w:szCs w:val="24"/>
              </w:rPr>
              <w:t>UNID</w:t>
            </w:r>
            <w:r w:rsidR="002B332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1392" w:rsidRPr="00E52213" w:rsidRDefault="002B3321" w:rsidP="002B3321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QUANT.</w:t>
            </w:r>
          </w:p>
        </w:tc>
      </w:tr>
      <w:tr w:rsidR="00FF4B06" w:rsidRPr="00E52213" w:rsidTr="002B3321">
        <w:trPr>
          <w:trHeight w:val="634"/>
          <w:tblCellSpacing w:w="0" w:type="dxa"/>
        </w:trPr>
        <w:tc>
          <w:tcPr>
            <w:tcW w:w="459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  <w:p w:rsidR="00FF4B06" w:rsidRPr="00E52213" w:rsidRDefault="00FF4B0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  <w:p w:rsidR="00FF4B06" w:rsidRPr="00E52213" w:rsidRDefault="00FF4B0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  <w:p w:rsidR="00FF4B06" w:rsidRPr="00E52213" w:rsidRDefault="00FF4B0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  <w:p w:rsidR="00FF4B06" w:rsidRPr="00E52213" w:rsidRDefault="006623EB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4B06" w:rsidRPr="00E52213">
              <w:rPr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864371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CAMINHONETE CABINE CUPLA FORD RANGER DIESEL, </w:t>
            </w:r>
            <w:r w:rsidR="00A32F27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 xml:space="preserve">MODELO </w:t>
            </w:r>
            <w:r w:rsidR="00A32F27">
              <w:rPr>
                <w:sz w:val="24"/>
                <w:szCs w:val="24"/>
              </w:rPr>
              <w:t>2006/</w:t>
            </w:r>
            <w:r>
              <w:rPr>
                <w:sz w:val="24"/>
                <w:szCs w:val="24"/>
              </w:rPr>
              <w:t>2007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4371">
              <w:rPr>
                <w:sz w:val="24"/>
                <w:szCs w:val="24"/>
              </w:rPr>
              <w:t>2</w:t>
            </w:r>
          </w:p>
        </w:tc>
      </w:tr>
      <w:tr w:rsidR="00FF4B06" w:rsidRPr="00E52213" w:rsidTr="002B3321">
        <w:trPr>
          <w:tblCellSpacing w:w="0" w:type="dxa"/>
        </w:trPr>
        <w:tc>
          <w:tcPr>
            <w:tcW w:w="459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864371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CAMINHONETE CABINE CUPLA FORD RANGER DIESEL, </w:t>
            </w:r>
            <w:r w:rsidR="007B1848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>MODELO 20</w:t>
            </w:r>
            <w:r w:rsidR="00BB7A5D">
              <w:rPr>
                <w:sz w:val="24"/>
                <w:szCs w:val="24"/>
              </w:rPr>
              <w:t>10</w:t>
            </w:r>
            <w:r w:rsidR="00A32F27">
              <w:rPr>
                <w:sz w:val="24"/>
                <w:szCs w:val="24"/>
              </w:rPr>
              <w:t>/2010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4371">
              <w:rPr>
                <w:sz w:val="24"/>
                <w:szCs w:val="24"/>
              </w:rPr>
              <w:t>2</w:t>
            </w:r>
          </w:p>
        </w:tc>
      </w:tr>
      <w:tr w:rsidR="00FF4B06" w:rsidRPr="00E52213" w:rsidTr="002B3321">
        <w:trPr>
          <w:tblCellSpacing w:w="0" w:type="dxa"/>
        </w:trPr>
        <w:tc>
          <w:tcPr>
            <w:tcW w:w="459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864371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ECOSPOT 1.6, </w:t>
            </w:r>
            <w:r w:rsidR="007B1848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>MODELO 2010</w:t>
            </w:r>
            <w:r w:rsidR="007B1848">
              <w:rPr>
                <w:sz w:val="24"/>
                <w:szCs w:val="24"/>
              </w:rPr>
              <w:t>/2011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4371">
              <w:rPr>
                <w:sz w:val="24"/>
                <w:szCs w:val="24"/>
              </w:rPr>
              <w:t>2</w:t>
            </w:r>
          </w:p>
        </w:tc>
      </w:tr>
      <w:tr w:rsidR="00FF4B06" w:rsidRPr="00E52213" w:rsidTr="002B3321">
        <w:trPr>
          <w:tblCellSpacing w:w="0" w:type="dxa"/>
        </w:trPr>
        <w:tc>
          <w:tcPr>
            <w:tcW w:w="459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864371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CAMINHONETE CABINE DUPLA L-200, </w:t>
            </w:r>
            <w:r w:rsidR="00B1465A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>MODELO 2008</w:t>
            </w:r>
            <w:r w:rsidR="00B1465A">
              <w:rPr>
                <w:sz w:val="24"/>
                <w:szCs w:val="24"/>
              </w:rPr>
              <w:t>/2008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4B06" w:rsidRPr="00E52213" w:rsidRDefault="00FF4B0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F4B06" w:rsidRPr="00E52213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4B06" w:rsidRPr="00E52213">
              <w:rPr>
                <w:sz w:val="24"/>
                <w:szCs w:val="24"/>
              </w:rPr>
              <w:t>1</w:t>
            </w:r>
          </w:p>
        </w:tc>
      </w:tr>
      <w:tr w:rsidR="001A5B72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1A5B72" w:rsidRPr="00E52213" w:rsidRDefault="001A5B72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B72" w:rsidRPr="00E52213" w:rsidRDefault="001A5B72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B72" w:rsidRPr="00E52213" w:rsidRDefault="00864371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CAMINHONETE CABINE DUPLA HILLUX, </w:t>
            </w:r>
            <w:r w:rsidR="007B1848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>MODELO 2010</w:t>
            </w:r>
            <w:r w:rsidR="007B1848">
              <w:rPr>
                <w:sz w:val="24"/>
                <w:szCs w:val="24"/>
              </w:rPr>
              <w:t>/2010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B72" w:rsidRPr="00E52213" w:rsidRDefault="001A5B72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A5B72" w:rsidRPr="00E52213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4371">
              <w:rPr>
                <w:sz w:val="24"/>
                <w:szCs w:val="24"/>
              </w:rPr>
              <w:t>1</w:t>
            </w:r>
          </w:p>
        </w:tc>
      </w:tr>
      <w:tr w:rsidR="0051175D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51175D" w:rsidRPr="00E52213" w:rsidRDefault="0051175D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75D" w:rsidRPr="00E52213" w:rsidRDefault="0051175D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75D" w:rsidRPr="00E52213" w:rsidRDefault="00864371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CHEVROLET CELTA LT 1.0 8V FLEX, </w:t>
            </w:r>
            <w:r w:rsidR="007B1848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 xml:space="preserve">MODELO </w:t>
            </w:r>
            <w:r w:rsidR="007B1848">
              <w:rPr>
                <w:sz w:val="24"/>
                <w:szCs w:val="24"/>
              </w:rPr>
              <w:t>2011/</w:t>
            </w:r>
            <w:r>
              <w:rPr>
                <w:sz w:val="24"/>
                <w:szCs w:val="24"/>
              </w:rPr>
              <w:t>2012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75D" w:rsidRPr="00E52213" w:rsidRDefault="0051175D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1175D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1175D">
              <w:rPr>
                <w:sz w:val="24"/>
                <w:szCs w:val="24"/>
              </w:rPr>
              <w:t>1</w:t>
            </w:r>
          </w:p>
        </w:tc>
      </w:tr>
      <w:tr w:rsidR="0051175D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51175D" w:rsidRPr="00E52213" w:rsidRDefault="0051175D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75D" w:rsidRPr="00E52213" w:rsidRDefault="0051175D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75D" w:rsidRDefault="00864371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CAMINHONETE CABINE DUPLA S-10, </w:t>
            </w:r>
            <w:r w:rsidR="007B1848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 xml:space="preserve">MODELO </w:t>
            </w:r>
            <w:r w:rsidR="007B1848">
              <w:rPr>
                <w:sz w:val="24"/>
                <w:szCs w:val="24"/>
              </w:rPr>
              <w:t>2010/</w:t>
            </w:r>
            <w:r>
              <w:rPr>
                <w:sz w:val="24"/>
                <w:szCs w:val="24"/>
              </w:rPr>
              <w:t>2011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175D" w:rsidRPr="00E52213" w:rsidRDefault="0051175D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1175D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1175D">
              <w:rPr>
                <w:sz w:val="24"/>
                <w:szCs w:val="24"/>
              </w:rPr>
              <w:t>1</w:t>
            </w:r>
          </w:p>
        </w:tc>
      </w:tr>
      <w:tr w:rsidR="00A25AE6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A25AE6" w:rsidRPr="00E52213" w:rsidRDefault="00A25AE6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AE6" w:rsidRPr="00E52213" w:rsidRDefault="00A25AE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AE6" w:rsidRDefault="007547BC" w:rsidP="00533CCE">
            <w:pPr>
              <w:suppressAutoHyphens w:val="0"/>
              <w:spacing w:after="11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RENAULT MEGANE GT DYN 16, </w:t>
            </w:r>
            <w:r w:rsidR="007B1848">
              <w:rPr>
                <w:sz w:val="24"/>
                <w:szCs w:val="24"/>
              </w:rPr>
              <w:t>ANO/</w:t>
            </w:r>
            <w:r>
              <w:rPr>
                <w:sz w:val="24"/>
                <w:szCs w:val="24"/>
              </w:rPr>
              <w:t>MODELO 2012/2013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5AE6" w:rsidRPr="00E52213" w:rsidRDefault="00A25AE6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25AE6" w:rsidRDefault="009A30A8" w:rsidP="00533CCE">
            <w:pPr>
              <w:suppressAutoHyphens w:val="0"/>
              <w:spacing w:after="119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86A1F">
              <w:rPr>
                <w:sz w:val="24"/>
                <w:szCs w:val="24"/>
              </w:rPr>
              <w:t>2</w:t>
            </w:r>
          </w:p>
        </w:tc>
      </w:tr>
      <w:tr w:rsidR="00F86A1F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F86A1F" w:rsidRPr="00E52213" w:rsidRDefault="00F86A1F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FIAT UNO MILLE FIRE FLEX </w:t>
            </w:r>
            <w:r w:rsidR="00247732">
              <w:rPr>
                <w:sz w:val="24"/>
                <w:szCs w:val="24"/>
              </w:rPr>
              <w:t xml:space="preserve">ANO/MODELO </w:t>
            </w:r>
            <w:r>
              <w:rPr>
                <w:sz w:val="24"/>
                <w:szCs w:val="24"/>
              </w:rPr>
              <w:t>2007/2007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9A30A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86A1F">
              <w:rPr>
                <w:sz w:val="24"/>
                <w:szCs w:val="24"/>
              </w:rPr>
              <w:t>4</w:t>
            </w:r>
          </w:p>
        </w:tc>
      </w:tr>
      <w:tr w:rsidR="00F86A1F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F86A1F" w:rsidRPr="00E52213" w:rsidRDefault="00F86A1F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FIAT DOBLÔ ELX 1.8 FLEX </w:t>
            </w:r>
            <w:r w:rsidR="00247732">
              <w:rPr>
                <w:sz w:val="24"/>
                <w:szCs w:val="24"/>
              </w:rPr>
              <w:t xml:space="preserve">ANO/MODELO </w:t>
            </w:r>
            <w:r>
              <w:rPr>
                <w:sz w:val="24"/>
                <w:szCs w:val="24"/>
              </w:rPr>
              <w:t>2007/2007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9A30A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86A1F">
              <w:rPr>
                <w:sz w:val="24"/>
                <w:szCs w:val="24"/>
              </w:rPr>
              <w:t>1</w:t>
            </w:r>
          </w:p>
        </w:tc>
      </w:tr>
      <w:tr w:rsidR="00AA44E8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AA44E8" w:rsidRPr="00E52213" w:rsidRDefault="00AA44E8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4E8" w:rsidRPr="00E52213" w:rsidRDefault="00AA44E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4E8" w:rsidRDefault="00AA44E8" w:rsidP="00D9745D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FORD F-350 </w:t>
            </w:r>
            <w:r w:rsidR="00247732">
              <w:rPr>
                <w:sz w:val="24"/>
                <w:szCs w:val="24"/>
              </w:rPr>
              <w:t xml:space="preserve">ANO/MODELO </w:t>
            </w:r>
            <w:r>
              <w:rPr>
                <w:sz w:val="24"/>
                <w:szCs w:val="24"/>
              </w:rPr>
              <w:t>2007/2008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4E8" w:rsidRPr="00E52213" w:rsidRDefault="00AA44E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A44E8" w:rsidRPr="00E52213" w:rsidRDefault="00AA44E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E52213">
              <w:rPr>
                <w:sz w:val="24"/>
                <w:szCs w:val="24"/>
              </w:rPr>
              <w:t>1</w:t>
            </w:r>
          </w:p>
        </w:tc>
      </w:tr>
      <w:tr w:rsidR="00AA44E8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AA44E8" w:rsidRPr="00E52213" w:rsidRDefault="00AA44E8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4E8" w:rsidRPr="00E52213" w:rsidRDefault="00AA44E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4E8" w:rsidRDefault="00AA44E8" w:rsidP="00D9745D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GM S-10 DE LUXE 2.8D 4X4 </w:t>
            </w:r>
            <w:r w:rsidR="00247732">
              <w:rPr>
                <w:sz w:val="24"/>
                <w:szCs w:val="24"/>
              </w:rPr>
              <w:t xml:space="preserve">ANO/MODELO </w:t>
            </w:r>
            <w:r>
              <w:rPr>
                <w:sz w:val="24"/>
                <w:szCs w:val="24"/>
              </w:rPr>
              <w:t>2002/2002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A44E8" w:rsidRPr="00E52213" w:rsidRDefault="00AA44E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A44E8" w:rsidRDefault="00AA44E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</w:tr>
      <w:tr w:rsidR="00F86A1F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F86A1F" w:rsidRPr="00E52213" w:rsidRDefault="00F86A1F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Default="009100B6" w:rsidP="00E65743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AMAROK CD 4X4 SE </w:t>
            </w:r>
            <w:r w:rsidR="00247732">
              <w:rPr>
                <w:sz w:val="24"/>
                <w:szCs w:val="24"/>
              </w:rPr>
              <w:t xml:space="preserve">ANO/MODELO </w:t>
            </w:r>
            <w:r>
              <w:rPr>
                <w:sz w:val="24"/>
                <w:szCs w:val="24"/>
              </w:rPr>
              <w:t>2012/2013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F86A1F" w:rsidRDefault="009A30A8" w:rsidP="009100B6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100B6">
              <w:rPr>
                <w:sz w:val="24"/>
                <w:szCs w:val="24"/>
              </w:rPr>
              <w:t>7</w:t>
            </w:r>
          </w:p>
        </w:tc>
      </w:tr>
      <w:tr w:rsidR="00F86A1F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F86A1F" w:rsidRPr="00E52213" w:rsidRDefault="00F86A1F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Default="009100B6" w:rsidP="00E65743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MICROÔNIBUS RENAULT MASTER EUROLAF </w:t>
            </w:r>
            <w:r w:rsidR="00247732">
              <w:rPr>
                <w:sz w:val="24"/>
                <w:szCs w:val="24"/>
              </w:rPr>
              <w:t xml:space="preserve">ANO/MODELO </w:t>
            </w:r>
            <w:r>
              <w:rPr>
                <w:sz w:val="24"/>
                <w:szCs w:val="24"/>
              </w:rPr>
              <w:t>2013/2013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6A1F" w:rsidRPr="00E52213" w:rsidRDefault="00F86A1F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F86A1F" w:rsidRDefault="009A30A8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86A1F">
              <w:rPr>
                <w:sz w:val="24"/>
                <w:szCs w:val="24"/>
              </w:rPr>
              <w:t>1</w:t>
            </w:r>
          </w:p>
        </w:tc>
      </w:tr>
      <w:tr w:rsidR="009E73E7" w:rsidRPr="00E52213" w:rsidTr="002B3321">
        <w:trPr>
          <w:tblCellSpacing w:w="0" w:type="dxa"/>
        </w:trPr>
        <w:tc>
          <w:tcPr>
            <w:tcW w:w="459" w:type="pct"/>
            <w:tcBorders>
              <w:left w:val="outset" w:sz="6" w:space="0" w:color="000000"/>
              <w:right w:val="outset" w:sz="6" w:space="0" w:color="000000"/>
            </w:tcBorders>
          </w:tcPr>
          <w:p w:rsidR="009E73E7" w:rsidRPr="00E52213" w:rsidRDefault="009E73E7" w:rsidP="00533CCE">
            <w:pPr>
              <w:spacing w:after="119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3E7" w:rsidRPr="00E52213" w:rsidRDefault="009E73E7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BR000906</w:t>
            </w:r>
          </w:p>
        </w:tc>
        <w:tc>
          <w:tcPr>
            <w:tcW w:w="2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3E7" w:rsidRDefault="009E73E7" w:rsidP="00E65743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AMAROK CD 4X4 SE </w:t>
            </w:r>
            <w:r w:rsidR="00247732">
              <w:rPr>
                <w:sz w:val="24"/>
                <w:szCs w:val="24"/>
              </w:rPr>
              <w:t xml:space="preserve">ANO/MODELO </w:t>
            </w:r>
            <w:r>
              <w:rPr>
                <w:sz w:val="24"/>
                <w:szCs w:val="24"/>
              </w:rPr>
              <w:t>2013/2013</w:t>
            </w:r>
          </w:p>
        </w:tc>
        <w:tc>
          <w:tcPr>
            <w:tcW w:w="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3E7" w:rsidRPr="00E52213" w:rsidRDefault="009E73E7" w:rsidP="00D9745D">
            <w:pPr>
              <w:suppressAutoHyphens w:val="0"/>
              <w:jc w:val="center"/>
              <w:rPr>
                <w:sz w:val="24"/>
                <w:szCs w:val="24"/>
              </w:rPr>
            </w:pPr>
            <w:r w:rsidRPr="00E52213">
              <w:rPr>
                <w:sz w:val="24"/>
                <w:szCs w:val="24"/>
              </w:rPr>
              <w:t>UN</w:t>
            </w:r>
          </w:p>
        </w:tc>
        <w:tc>
          <w:tcPr>
            <w:tcW w:w="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9E73E7" w:rsidRDefault="009E73E7" w:rsidP="00E65743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</w:tr>
    </w:tbl>
    <w:p w:rsidR="0044207F" w:rsidRPr="00E52213" w:rsidRDefault="0044207F" w:rsidP="00533CCE">
      <w:pPr>
        <w:pStyle w:val="NormalWeb"/>
        <w:spacing w:before="0" w:beforeAutospacing="0" w:line="276" w:lineRule="auto"/>
        <w:ind w:left="567" w:right="284"/>
        <w:jc w:val="both"/>
      </w:pPr>
    </w:p>
    <w:p w:rsidR="00651392" w:rsidRPr="00E52213" w:rsidRDefault="00651392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>2.1.2 O seguro deverá incluir como cobertura: roubo ou furto total, assim como os danos causados por tentativa de roubo ou furto; colisão com veículos, pessoas ou animais, abalroamento e capotamento envolvendo direta ou indiretamente o bem segurado; raio e suas conseqüências; incêndio e explosão, inclusive os causados por atos danosos praticados de forma isolada e eventual por terceiros; queda em precipícios ou pontes; queda de agentes externos sobre o veículo; acidente durante o transporte do veículo por meio apropriado; submersão total ou parcial provenientes de enchentes ou inundações, inclusive quando guardado em subsolo; granizo, furacão</w:t>
      </w:r>
      <w:r w:rsidR="00FB71FB" w:rsidRPr="00E52213">
        <w:t>, tempestade</w:t>
      </w:r>
      <w:r w:rsidRPr="00E52213">
        <w:t xml:space="preserve"> e terremoto; </w:t>
      </w:r>
      <w:r w:rsidR="00A8737E" w:rsidRPr="00E52213">
        <w:t>pára-brisa</w:t>
      </w:r>
      <w:r w:rsidRPr="00E52213">
        <w:t xml:space="preserve"> e acessórios, exceto os referentes a som e imagem; acidente envolvendo o veículo segurado com veículos de servidores do Contratante dentro de suas dependências; danos causados a terceiros, Responsabilidade Civil Facultativa – RCF</w:t>
      </w:r>
      <w:r w:rsidR="00EF2504" w:rsidRPr="00E52213">
        <w:t>.</w:t>
      </w:r>
    </w:p>
    <w:p w:rsidR="0044207F" w:rsidRPr="00E52213" w:rsidRDefault="0044207F" w:rsidP="00533CCE">
      <w:pPr>
        <w:pStyle w:val="NormalWeb"/>
        <w:spacing w:before="0" w:beforeAutospacing="0" w:line="276" w:lineRule="auto"/>
        <w:ind w:left="567" w:right="284"/>
      </w:pPr>
    </w:p>
    <w:p w:rsidR="00EF2504" w:rsidRPr="00E52213" w:rsidRDefault="00EF2504" w:rsidP="00533CCE">
      <w:pPr>
        <w:pStyle w:val="NormalWeb"/>
        <w:spacing w:before="0" w:beforeAutospacing="0" w:line="276" w:lineRule="auto"/>
        <w:ind w:left="567" w:right="284"/>
      </w:pPr>
      <w:r w:rsidRPr="00E52213">
        <w:t>2.1.2.1. Os valores de cobertura exigidos deverão ser:</w:t>
      </w:r>
    </w:p>
    <w:p w:rsidR="00EF2504" w:rsidRPr="00E52213" w:rsidRDefault="00EF2504" w:rsidP="00533CCE">
      <w:pPr>
        <w:pStyle w:val="NormalWeb"/>
        <w:numPr>
          <w:ilvl w:val="0"/>
          <w:numId w:val="10"/>
        </w:numPr>
        <w:spacing w:before="0" w:beforeAutospacing="0" w:line="276" w:lineRule="auto"/>
      </w:pPr>
      <w:r w:rsidRPr="00E52213">
        <w:t>Danos Materiais</w:t>
      </w:r>
      <w:r w:rsidRPr="00E52213">
        <w:tab/>
      </w:r>
      <w:r w:rsidRPr="00E52213">
        <w:tab/>
      </w:r>
      <w:r w:rsidRPr="00E52213">
        <w:tab/>
        <w:t>Valor de R$ 50.000,00 (cinquenta mil reais)</w:t>
      </w:r>
    </w:p>
    <w:p w:rsidR="00EF2504" w:rsidRPr="00E52213" w:rsidRDefault="00EF2504" w:rsidP="00533CCE">
      <w:pPr>
        <w:pStyle w:val="NormalWeb"/>
        <w:numPr>
          <w:ilvl w:val="0"/>
          <w:numId w:val="10"/>
        </w:numPr>
        <w:spacing w:before="0" w:beforeAutospacing="0" w:line="276" w:lineRule="auto"/>
      </w:pPr>
      <w:r w:rsidRPr="00E52213">
        <w:t>Danos Corporais</w:t>
      </w:r>
      <w:r w:rsidRPr="00E52213">
        <w:tab/>
      </w:r>
      <w:r w:rsidRPr="00E52213">
        <w:tab/>
      </w:r>
      <w:r w:rsidRPr="00E52213">
        <w:tab/>
        <w:t>Valor de R$ 50.000,00 (cinquenta mil reais)</w:t>
      </w:r>
    </w:p>
    <w:p w:rsidR="00EF2504" w:rsidRPr="00E52213" w:rsidRDefault="00EF2504" w:rsidP="00533CCE">
      <w:pPr>
        <w:pStyle w:val="NormalWeb"/>
        <w:numPr>
          <w:ilvl w:val="0"/>
          <w:numId w:val="10"/>
        </w:numPr>
        <w:spacing w:before="0" w:beforeAutospacing="0" w:line="276" w:lineRule="auto"/>
      </w:pPr>
      <w:r w:rsidRPr="00E52213">
        <w:t>Morte por Ocupante</w:t>
      </w:r>
      <w:r w:rsidRPr="00E52213">
        <w:tab/>
      </w:r>
      <w:r w:rsidRPr="00E52213">
        <w:tab/>
      </w:r>
      <w:r w:rsidRPr="00E52213">
        <w:tab/>
        <w:t>Valor de R$ 20.000,00 (vinte mil reais)</w:t>
      </w:r>
    </w:p>
    <w:p w:rsidR="00EF2504" w:rsidRPr="00E52213" w:rsidRDefault="00EF2504" w:rsidP="00533CCE">
      <w:pPr>
        <w:pStyle w:val="NormalWeb"/>
        <w:numPr>
          <w:ilvl w:val="0"/>
          <w:numId w:val="10"/>
        </w:numPr>
        <w:spacing w:before="0" w:beforeAutospacing="0" w:line="276" w:lineRule="auto"/>
      </w:pPr>
      <w:r w:rsidRPr="00E52213">
        <w:t>Invalidez Permanente p/ ocupante</w:t>
      </w:r>
      <w:r w:rsidRPr="00E52213">
        <w:tab/>
        <w:t>Valor de R$ 20.000,00 (vinte mil reais)</w:t>
      </w:r>
    </w:p>
    <w:p w:rsidR="00651392" w:rsidRPr="00E52213" w:rsidRDefault="00EF2504" w:rsidP="00533CCE">
      <w:pPr>
        <w:pStyle w:val="NormalWeb"/>
        <w:spacing w:before="0" w:beforeAutospacing="0" w:line="276" w:lineRule="auto"/>
        <w:ind w:right="284" w:firstLine="567"/>
      </w:pPr>
      <w:r w:rsidRPr="00E52213">
        <w:t>2.1.3. LOCALIZAÇÃO</w:t>
      </w:r>
    </w:p>
    <w:p w:rsidR="00EF2504" w:rsidRPr="00E52213" w:rsidRDefault="00EF2504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>Sede da 3ª Superintendência Regional, localizada na Rua Presidente Dutra, 160 – Centro – Petrolina-PE – CEP: 56.304-230.</w:t>
      </w:r>
    </w:p>
    <w:p w:rsidR="00C46B6B" w:rsidRPr="00E52213" w:rsidRDefault="00C46B6B" w:rsidP="00533CCE">
      <w:pPr>
        <w:pStyle w:val="NormalWeb"/>
        <w:spacing w:before="0" w:beforeAutospacing="0" w:line="276" w:lineRule="auto"/>
        <w:ind w:left="567" w:right="284"/>
        <w:jc w:val="both"/>
      </w:pPr>
    </w:p>
    <w:p w:rsidR="00EA492A" w:rsidRPr="00E52213" w:rsidRDefault="00EA492A" w:rsidP="00533CCE">
      <w:pPr>
        <w:pStyle w:val="NormalWeb"/>
        <w:spacing w:before="0" w:beforeAutospacing="0" w:line="276" w:lineRule="auto"/>
        <w:ind w:left="567" w:right="284"/>
        <w:rPr>
          <w:b/>
          <w:bCs/>
        </w:rPr>
      </w:pPr>
      <w:r w:rsidRPr="00E52213">
        <w:rPr>
          <w:b/>
          <w:bCs/>
        </w:rPr>
        <w:t>3 – DA VISTORIA</w:t>
      </w:r>
    </w:p>
    <w:p w:rsidR="00EA492A" w:rsidRPr="00E52213" w:rsidRDefault="00EA492A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>A licitante poderá vistoriar os veículos discriminados no subitem 2.1. A vistoria é facultativa, não ensejará a emissão de nenhum comprovante pela CODEVASF.</w:t>
      </w:r>
    </w:p>
    <w:p w:rsidR="00EA492A" w:rsidRPr="00E52213" w:rsidRDefault="00EA492A" w:rsidP="00533CCE">
      <w:pPr>
        <w:pStyle w:val="NormalWeb"/>
        <w:numPr>
          <w:ilvl w:val="0"/>
          <w:numId w:val="12"/>
        </w:numPr>
        <w:spacing w:before="0" w:beforeAutospacing="0" w:line="276" w:lineRule="auto"/>
        <w:ind w:right="284"/>
        <w:jc w:val="both"/>
        <w:rPr>
          <w:bCs/>
        </w:rPr>
      </w:pPr>
      <w:r w:rsidRPr="00E52213">
        <w:t xml:space="preserve">A vistoria poderá ser realizada </w:t>
      </w:r>
      <w:r w:rsidRPr="00E52213">
        <w:rPr>
          <w:bCs/>
        </w:rPr>
        <w:t>até 03 (três) dias antes</w:t>
      </w:r>
      <w:r w:rsidRPr="00E52213">
        <w:rPr>
          <w:b/>
          <w:bCs/>
        </w:rPr>
        <w:t xml:space="preserve"> </w:t>
      </w:r>
      <w:r w:rsidRPr="00E52213">
        <w:t>da data marcada para abertura das propostas, devendo ser agendada na 3ª GRA/USA – Telefone (87) 3866-7715</w:t>
      </w:r>
      <w:r w:rsidR="00810D74" w:rsidRPr="00E52213">
        <w:t>;</w:t>
      </w:r>
    </w:p>
    <w:p w:rsidR="00810D74" w:rsidRPr="00E52213" w:rsidRDefault="00810D74" w:rsidP="00533CCE">
      <w:pPr>
        <w:pStyle w:val="NormalWeb"/>
        <w:numPr>
          <w:ilvl w:val="0"/>
          <w:numId w:val="12"/>
        </w:numPr>
        <w:spacing w:before="0" w:beforeAutospacing="0" w:line="276" w:lineRule="auto"/>
        <w:ind w:right="284"/>
        <w:jc w:val="both"/>
        <w:rPr>
          <w:bCs/>
        </w:rPr>
      </w:pPr>
      <w:r w:rsidRPr="00E52213">
        <w:t xml:space="preserve">As dúvidas de natureza técnica, porventura surgidas por ocasião da vistoria serão esclarecidas pela Unidade </w:t>
      </w:r>
      <w:r w:rsidR="004060DE" w:rsidRPr="00E52213">
        <w:t xml:space="preserve">Regional de Patrimônio, Materiais </w:t>
      </w:r>
      <w:r w:rsidRPr="00E52213">
        <w:t xml:space="preserve">e Serviços Auxiliares – </w:t>
      </w:r>
      <w:r w:rsidR="004060DE" w:rsidRPr="00E52213">
        <w:t>3ª GRA/</w:t>
      </w:r>
      <w:r w:rsidRPr="00E52213">
        <w:t>USA;</w:t>
      </w:r>
    </w:p>
    <w:p w:rsidR="00810D74" w:rsidRPr="00E52213" w:rsidRDefault="00810D74" w:rsidP="00533CCE">
      <w:pPr>
        <w:pStyle w:val="NormalWeb"/>
        <w:numPr>
          <w:ilvl w:val="0"/>
          <w:numId w:val="12"/>
        </w:numPr>
        <w:spacing w:before="0" w:beforeAutospacing="0" w:line="276" w:lineRule="auto"/>
        <w:ind w:right="284"/>
        <w:jc w:val="both"/>
        <w:rPr>
          <w:bCs/>
        </w:rPr>
      </w:pPr>
      <w:r w:rsidRPr="00E52213">
        <w:t>Em nenhuma hipótese, o desconhecimento das condições dos veículos da CODEVASF poderá ser alegado como justificativa para inexecução ou execução irregular do serviço a ser prestado.</w:t>
      </w:r>
    </w:p>
    <w:p w:rsidR="00C46B6B" w:rsidRPr="00E52213" w:rsidRDefault="00C46B6B" w:rsidP="00533CCE">
      <w:pPr>
        <w:pStyle w:val="NormalWeb"/>
        <w:spacing w:before="0" w:beforeAutospacing="0" w:line="276" w:lineRule="auto"/>
        <w:ind w:left="927" w:right="284"/>
        <w:jc w:val="both"/>
        <w:rPr>
          <w:bCs/>
        </w:rPr>
      </w:pPr>
    </w:p>
    <w:p w:rsidR="004B3B90" w:rsidRPr="00E52213" w:rsidRDefault="004B3B90" w:rsidP="00533CCE">
      <w:pPr>
        <w:pStyle w:val="NormalWeb"/>
        <w:spacing w:before="0" w:beforeAutospacing="0" w:line="276" w:lineRule="auto"/>
        <w:ind w:left="567" w:right="284"/>
        <w:rPr>
          <w:b/>
          <w:bCs/>
        </w:rPr>
      </w:pPr>
      <w:r w:rsidRPr="00E52213">
        <w:rPr>
          <w:b/>
          <w:bCs/>
        </w:rPr>
        <w:t>4 – PRAZO</w:t>
      </w:r>
    </w:p>
    <w:p w:rsidR="004B3B90" w:rsidRPr="00E52213" w:rsidRDefault="004B3B90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>O prazo para a execução dos serviços objeto deste Edital é de 12 (doze) meses, contado da data de assinatura do contrato, com validade e eficácia legal após a publicação do extrato do contrato no Diário Oficial da União, podendo ser prorrogado até o último dia do exercício que findar o contrato, nos termos dos §§ 1º e 2º do Art. 57 da Lei 8.666/93.</w:t>
      </w:r>
    </w:p>
    <w:p w:rsidR="00C46B6B" w:rsidRPr="00E52213" w:rsidRDefault="00C46B6B" w:rsidP="00533CCE">
      <w:pPr>
        <w:pStyle w:val="NormalWeb"/>
        <w:spacing w:before="0" w:beforeAutospacing="0" w:line="276" w:lineRule="auto"/>
        <w:ind w:left="567" w:right="284"/>
        <w:jc w:val="both"/>
        <w:rPr>
          <w:b/>
          <w:bCs/>
        </w:rPr>
      </w:pPr>
    </w:p>
    <w:p w:rsidR="00EF2504" w:rsidRPr="00E52213" w:rsidRDefault="004B3B90" w:rsidP="00533CCE">
      <w:pPr>
        <w:pStyle w:val="NormalWeb"/>
        <w:spacing w:before="0" w:beforeAutospacing="0" w:line="276" w:lineRule="auto"/>
        <w:ind w:left="567" w:right="284"/>
        <w:rPr>
          <w:b/>
          <w:bCs/>
        </w:rPr>
      </w:pPr>
      <w:r w:rsidRPr="00E52213">
        <w:rPr>
          <w:b/>
          <w:bCs/>
        </w:rPr>
        <w:t>5</w:t>
      </w:r>
      <w:r w:rsidR="00EF2504" w:rsidRPr="00E52213">
        <w:rPr>
          <w:b/>
          <w:bCs/>
        </w:rPr>
        <w:t xml:space="preserve"> – CONDIÇÕES DE PAGAMENTO</w:t>
      </w:r>
    </w:p>
    <w:p w:rsidR="00EF2504" w:rsidRPr="00E52213" w:rsidRDefault="00EF2504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 xml:space="preserve">O pagamento será efetuado pela CODEVASF no prazo de até 30 (trinta) dias corridos após a apresentação da Nota Fiscal ou documento hábil na Unidade Regional de </w:t>
      </w:r>
      <w:r w:rsidR="005737CE">
        <w:t xml:space="preserve">Patrimônio, Materiais e </w:t>
      </w:r>
      <w:r w:rsidRPr="00E52213">
        <w:t>Serviços Auxiliares – 3ª GRA/USA.</w:t>
      </w:r>
    </w:p>
    <w:p w:rsidR="00C46B6B" w:rsidRPr="00E52213" w:rsidRDefault="00C46B6B" w:rsidP="00533CCE">
      <w:pPr>
        <w:pStyle w:val="NormalWeb"/>
        <w:spacing w:before="0" w:beforeAutospacing="0" w:line="276" w:lineRule="auto"/>
        <w:ind w:left="567" w:right="284"/>
        <w:jc w:val="both"/>
      </w:pPr>
    </w:p>
    <w:p w:rsidR="00EF2504" w:rsidRPr="00E52213" w:rsidRDefault="00EA492A" w:rsidP="00533CCE">
      <w:pPr>
        <w:pStyle w:val="NormalWeb"/>
        <w:spacing w:before="0" w:beforeAutospacing="0" w:line="276" w:lineRule="auto"/>
        <w:ind w:left="567" w:right="284"/>
        <w:rPr>
          <w:b/>
          <w:bCs/>
        </w:rPr>
      </w:pPr>
      <w:r w:rsidRPr="00E52213">
        <w:rPr>
          <w:b/>
          <w:bCs/>
        </w:rPr>
        <w:t>6</w:t>
      </w:r>
      <w:r w:rsidR="00EF2504" w:rsidRPr="00E52213">
        <w:rPr>
          <w:b/>
          <w:bCs/>
        </w:rPr>
        <w:t xml:space="preserve"> – VALOR PREVISTO</w:t>
      </w:r>
    </w:p>
    <w:p w:rsidR="009D345F" w:rsidRDefault="00EF2504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 xml:space="preserve">O valor global </w:t>
      </w:r>
      <w:r w:rsidR="00332D4E" w:rsidRPr="00E52213">
        <w:t>máximo</w:t>
      </w:r>
      <w:r w:rsidRPr="00E52213">
        <w:t xml:space="preserve"> para a contratação dos serviços é de </w:t>
      </w:r>
      <w:r w:rsidRPr="00FF28F3">
        <w:t xml:space="preserve">R$ </w:t>
      </w:r>
      <w:r w:rsidR="00FF28F3">
        <w:t>38.408,92 (trinta e oito mil quatrocentos e oito</w:t>
      </w:r>
      <w:r w:rsidR="00CE3815" w:rsidRPr="00FF28F3">
        <w:t xml:space="preserve"> reais, noventa e </w:t>
      </w:r>
      <w:r w:rsidR="00FF28F3">
        <w:t>do</w:t>
      </w:r>
      <w:r w:rsidR="00CE3815" w:rsidRPr="00FF28F3">
        <w:t>is centavos</w:t>
      </w:r>
      <w:r w:rsidR="007D2522" w:rsidRPr="00FF28F3">
        <w:t>).</w:t>
      </w:r>
      <w:r w:rsidR="00723438">
        <w:t xml:space="preserve"> </w:t>
      </w:r>
    </w:p>
    <w:p w:rsidR="00E7234B" w:rsidRDefault="00723438" w:rsidP="009D345F">
      <w:pPr>
        <w:pStyle w:val="NormalWeb"/>
        <w:numPr>
          <w:ilvl w:val="0"/>
          <w:numId w:val="22"/>
        </w:numPr>
        <w:spacing w:before="0" w:beforeAutospacing="0" w:line="276" w:lineRule="auto"/>
        <w:ind w:right="284"/>
        <w:jc w:val="both"/>
      </w:pPr>
      <w:r>
        <w:t xml:space="preserve">Sendo que </w:t>
      </w:r>
      <w:r w:rsidR="00906307">
        <w:t xml:space="preserve">a </w:t>
      </w:r>
      <w:r w:rsidR="00E7234B">
        <w:t>franquia não poderá ultrapassar os seguintes valores:</w:t>
      </w:r>
    </w:p>
    <w:p w:rsidR="009D345F" w:rsidRDefault="009D345F" w:rsidP="009D345F">
      <w:pPr>
        <w:pStyle w:val="NormalWeb"/>
        <w:numPr>
          <w:ilvl w:val="0"/>
          <w:numId w:val="23"/>
        </w:numPr>
        <w:spacing w:before="0" w:beforeAutospacing="0" w:line="276" w:lineRule="auto"/>
        <w:ind w:right="284"/>
        <w:jc w:val="both"/>
      </w:pPr>
      <w:r>
        <w:t>CAMINHONETE CABINE DUPLA FORD RANGER DIESEL, MODELO 2007 – R$ 3.620,40 (três mil seiscentos e vinte reais, quarenta centavos);</w:t>
      </w:r>
    </w:p>
    <w:p w:rsidR="009D345F" w:rsidRDefault="009D345F" w:rsidP="009D345F">
      <w:pPr>
        <w:pStyle w:val="NormalWeb"/>
        <w:numPr>
          <w:ilvl w:val="0"/>
          <w:numId w:val="23"/>
        </w:numPr>
        <w:spacing w:before="0" w:beforeAutospacing="0" w:line="276" w:lineRule="auto"/>
        <w:ind w:right="284"/>
        <w:jc w:val="both"/>
      </w:pPr>
      <w:r w:rsidRPr="00D354DA">
        <w:t>CAMINHONETE CABINE DUPLA FORD RANGER DIESEL, MODELO 2010 – R$ 2.682,00 (dois mil seiscentos e oitenta e dois reais);</w:t>
      </w:r>
    </w:p>
    <w:p w:rsidR="009D345F" w:rsidRPr="00D354DA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 w:rsidRPr="00D354DA">
        <w:t>ECOSPOT 1.6, MODELO 2010 – R$ 2.310,00 (dois mil trezentos e dez reais);</w:t>
      </w:r>
    </w:p>
    <w:p w:rsidR="009D345F" w:rsidRPr="00D354DA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 w:rsidRPr="00D354DA">
        <w:t>CAMINHONETE CABINE DUPLA L-200, MODELO 2008 – R$ 3.798,00 (três mil setecentos e noventa e oito reais);</w:t>
      </w:r>
    </w:p>
    <w:p w:rsidR="009D345F" w:rsidRPr="00D354DA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 w:rsidRPr="00D354DA">
        <w:t>CAMINHONETE CABINE DUPLA HILLUX, MODELO 2010</w:t>
      </w:r>
      <w:r>
        <w:t xml:space="preserve"> – R$ </w:t>
      </w:r>
      <w:r w:rsidRPr="00D354DA">
        <w:t>5.150,00 (cinco mil cento e cinquenta reais);</w:t>
      </w:r>
    </w:p>
    <w:p w:rsidR="009D345F" w:rsidRPr="00D354DA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 w:rsidRPr="00D354DA">
        <w:t>CHEVROLET CELTA LT 1.0 8V FLEX, MODELO 2012 – R$ 1.960,00 (um mil novecentos e sessenta reais);</w:t>
      </w:r>
    </w:p>
    <w:p w:rsidR="009D345F" w:rsidRPr="00D354DA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 w:rsidRPr="00D354DA">
        <w:t>CAMINHONETE CABINE DUPLA S-10, MODELO 2011 – R$ 3.728,00 (três mil setecentos e vinte e oito reais);</w:t>
      </w:r>
    </w:p>
    <w:p w:rsidR="009D345F" w:rsidRPr="00D354DA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 w:rsidRPr="00D354DA">
        <w:t xml:space="preserve">RENAULT MEGANE GT DYN 16, MODELO 2012/2013 – R$ 2.108,74 (dois mil cento e oito reais, setenta e quatro centavos); </w:t>
      </w:r>
    </w:p>
    <w:p w:rsidR="009D345F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 w:rsidRPr="00060883">
        <w:t>MICROÔNIBUS RENAULT</w:t>
      </w:r>
      <w:r>
        <w:t xml:space="preserve"> – 6.583,00 (seis mil quinhentos e oitenta e três reais);</w:t>
      </w:r>
    </w:p>
    <w:p w:rsidR="009D345F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>
        <w:t>FIAT UNO MILLE – R$ 1.981,00 (um mil novecentos e oitenta e um reais);</w:t>
      </w:r>
    </w:p>
    <w:p w:rsidR="009D345F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>
        <w:t>FIAT DOBLÔ – R$ 2.652,00 (dois mil seiscentos e cinquenta e dois reais);</w:t>
      </w:r>
    </w:p>
    <w:p w:rsidR="009D345F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>
        <w:t>FORD F-350 – R$ 4.001,00 (quatro mil e um reais);</w:t>
      </w:r>
    </w:p>
    <w:p w:rsidR="009D345F" w:rsidRPr="00E52213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>
        <w:t>GM S-10 – R$ 3.190,00 (três mil cento e noventa reais).</w:t>
      </w:r>
    </w:p>
    <w:p w:rsidR="009D345F" w:rsidRDefault="009D345F" w:rsidP="009D345F">
      <w:pPr>
        <w:pStyle w:val="NormalWeb"/>
        <w:numPr>
          <w:ilvl w:val="0"/>
          <w:numId w:val="23"/>
        </w:numPr>
        <w:spacing w:before="0" w:beforeAutospacing="0" w:after="0" w:line="276" w:lineRule="auto"/>
        <w:ind w:right="284"/>
        <w:jc w:val="both"/>
      </w:pPr>
      <w:r>
        <w:t>AMAROK CD 4X4 SE – R$ 3.173,00 (três mil cento e setenta e três reais);</w:t>
      </w:r>
    </w:p>
    <w:p w:rsidR="004205A6" w:rsidRDefault="004205A6" w:rsidP="009D345F">
      <w:pPr>
        <w:pStyle w:val="NormalWeb"/>
        <w:numPr>
          <w:ilvl w:val="0"/>
          <w:numId w:val="23"/>
        </w:numPr>
        <w:spacing w:before="0" w:beforeAutospacing="0" w:line="276" w:lineRule="auto"/>
        <w:ind w:right="284"/>
        <w:jc w:val="both"/>
      </w:pPr>
      <w:r w:rsidRPr="00060883">
        <w:t>Pára-Brisas Dianteiros e Traseiros – R$ 220,00 (duzentos e vinte reais);</w:t>
      </w:r>
    </w:p>
    <w:p w:rsidR="004205A6" w:rsidRDefault="004205A6" w:rsidP="009D345F">
      <w:pPr>
        <w:pStyle w:val="NormalWeb"/>
        <w:numPr>
          <w:ilvl w:val="0"/>
          <w:numId w:val="23"/>
        </w:numPr>
        <w:spacing w:before="0" w:beforeAutospacing="0" w:line="276" w:lineRule="auto"/>
        <w:ind w:right="284"/>
        <w:jc w:val="both"/>
      </w:pPr>
      <w:r w:rsidRPr="00060883">
        <w:t>Retrovisores – R$ 1</w:t>
      </w:r>
      <w:r>
        <w:t>37</w:t>
      </w:r>
      <w:r w:rsidRPr="00060883">
        <w:t xml:space="preserve">,00 (cento e </w:t>
      </w:r>
      <w:r>
        <w:t>trinta e sete</w:t>
      </w:r>
      <w:r w:rsidRPr="00060883">
        <w:t xml:space="preserve"> reais);</w:t>
      </w:r>
    </w:p>
    <w:p w:rsidR="004205A6" w:rsidRDefault="004205A6" w:rsidP="009D345F">
      <w:pPr>
        <w:pStyle w:val="NormalWeb"/>
        <w:numPr>
          <w:ilvl w:val="0"/>
          <w:numId w:val="23"/>
        </w:numPr>
        <w:spacing w:before="0" w:beforeAutospacing="0" w:line="276" w:lineRule="auto"/>
        <w:ind w:right="284"/>
        <w:jc w:val="both"/>
      </w:pPr>
      <w:r w:rsidRPr="00060883">
        <w:t>Lanternas e Faróis – R$ 1</w:t>
      </w:r>
      <w:r>
        <w:t>37</w:t>
      </w:r>
      <w:r w:rsidRPr="00060883">
        <w:t xml:space="preserve">,00 (cento e </w:t>
      </w:r>
      <w:r>
        <w:t>trinta e sete reais).</w:t>
      </w:r>
    </w:p>
    <w:p w:rsidR="009D345F" w:rsidRPr="00060883" w:rsidRDefault="004205A6" w:rsidP="009D345F">
      <w:pPr>
        <w:pStyle w:val="NormalWeb"/>
        <w:numPr>
          <w:ilvl w:val="0"/>
          <w:numId w:val="22"/>
        </w:numPr>
        <w:spacing w:before="0" w:beforeAutospacing="0" w:after="0" w:line="276" w:lineRule="auto"/>
        <w:ind w:right="284"/>
        <w:jc w:val="both"/>
      </w:pPr>
      <w:r>
        <w:t>A Contratada deverá apresentar desconto proporcional para os veículos que possuem seguro vigente</w:t>
      </w:r>
      <w:r w:rsidR="009D345F">
        <w:t>.</w:t>
      </w:r>
    </w:p>
    <w:p w:rsidR="00C46B6B" w:rsidRPr="00E52213" w:rsidRDefault="00C46B6B" w:rsidP="009D345F">
      <w:pPr>
        <w:pStyle w:val="NormalWeb"/>
        <w:spacing w:before="0" w:beforeAutospacing="0" w:after="0" w:line="276" w:lineRule="auto"/>
        <w:ind w:right="284"/>
        <w:jc w:val="both"/>
      </w:pPr>
    </w:p>
    <w:p w:rsidR="00EF2504" w:rsidRPr="00E52213" w:rsidRDefault="00EA492A" w:rsidP="00533CCE">
      <w:pPr>
        <w:pStyle w:val="NormalWeb"/>
        <w:spacing w:before="0" w:beforeAutospacing="0" w:line="276" w:lineRule="auto"/>
        <w:ind w:left="567" w:right="284"/>
        <w:rPr>
          <w:b/>
          <w:bCs/>
        </w:rPr>
      </w:pPr>
      <w:r w:rsidRPr="00E52213">
        <w:rPr>
          <w:b/>
          <w:bCs/>
        </w:rPr>
        <w:t>7</w:t>
      </w:r>
      <w:r w:rsidR="00EF2504" w:rsidRPr="00E52213">
        <w:rPr>
          <w:b/>
          <w:bCs/>
        </w:rPr>
        <w:t xml:space="preserve"> – FONTE DE RECURSOS</w:t>
      </w:r>
    </w:p>
    <w:p w:rsidR="00EF2504" w:rsidRPr="00E52213" w:rsidRDefault="00EF2504" w:rsidP="00533CCE">
      <w:pPr>
        <w:pStyle w:val="NormalWeb"/>
        <w:spacing w:before="0" w:beforeAutospacing="0" w:line="276" w:lineRule="auto"/>
        <w:ind w:left="567" w:right="284"/>
        <w:jc w:val="both"/>
      </w:pPr>
      <w:r w:rsidRPr="00E52213">
        <w:t>Os recursos para o objeto da presente licitação</w:t>
      </w:r>
      <w:r w:rsidR="004F2FCB" w:rsidRPr="00E52213">
        <w:t xml:space="preserve"> correrão</w:t>
      </w:r>
      <w:r w:rsidRPr="00E52213">
        <w:t xml:space="preserve"> à conta d</w:t>
      </w:r>
      <w:r w:rsidR="00B8370A" w:rsidRPr="00E52213">
        <w:t>os Programas de Trabalho a seguir:</w:t>
      </w:r>
    </w:p>
    <w:p w:rsidR="00DE16A9" w:rsidRPr="00DE16A9" w:rsidRDefault="00DE16A9" w:rsidP="00DE16A9">
      <w:pPr>
        <w:pStyle w:val="PargrafodaLista"/>
        <w:numPr>
          <w:ilvl w:val="0"/>
          <w:numId w:val="21"/>
        </w:numPr>
        <w:suppressAutoHyphens w:val="0"/>
        <w:spacing w:line="276" w:lineRule="auto"/>
        <w:jc w:val="both"/>
        <w:rPr>
          <w:rStyle w:val="tabularlist-titltext1"/>
          <w:rFonts w:ascii="Times New Roman" w:hAnsi="Times New Roman" w:cs="Times New Roman"/>
          <w:b w:val="0"/>
          <w:sz w:val="24"/>
          <w:szCs w:val="24"/>
        </w:rPr>
      </w:pPr>
      <w:r w:rsidRPr="00DE16A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PT: 04.122.2111.2000.0001 PTRES: 063736 - Administração da Unidade Nacional;</w:t>
      </w:r>
    </w:p>
    <w:p w:rsidR="00DE16A9" w:rsidRPr="00DE16A9" w:rsidRDefault="00DE16A9" w:rsidP="00DE16A9">
      <w:pPr>
        <w:pStyle w:val="PargrafodaLista"/>
        <w:numPr>
          <w:ilvl w:val="0"/>
          <w:numId w:val="21"/>
        </w:numPr>
        <w:suppressAutoHyphens w:val="0"/>
        <w:spacing w:line="276" w:lineRule="auto"/>
        <w:jc w:val="both"/>
        <w:rPr>
          <w:rStyle w:val="tabularlist-titltext1"/>
          <w:rFonts w:ascii="Times New Roman" w:hAnsi="Times New Roman" w:cs="Times New Roman"/>
          <w:b w:val="0"/>
          <w:sz w:val="24"/>
          <w:szCs w:val="24"/>
        </w:rPr>
      </w:pPr>
      <w:r w:rsidRPr="00DE16A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PT: 20.602.2052.2819.0026 PTRES: 063722 - Funcionamento de Estações e Centros de Pesquisa em Aquicultura - PLANO BRASIL SEM MISÉRIA - No Estado de Pernambuco - Centro/estação mantida;</w:t>
      </w:r>
    </w:p>
    <w:p w:rsidR="00DE16A9" w:rsidRPr="00DE16A9" w:rsidRDefault="00DE16A9" w:rsidP="00DE16A9">
      <w:pPr>
        <w:pStyle w:val="PargrafodaLista"/>
        <w:numPr>
          <w:ilvl w:val="0"/>
          <w:numId w:val="21"/>
        </w:numPr>
        <w:suppressAutoHyphens w:val="0"/>
        <w:spacing w:line="276" w:lineRule="auto"/>
        <w:jc w:val="both"/>
        <w:rPr>
          <w:rStyle w:val="tabularlist-titltext1"/>
          <w:rFonts w:ascii="Times New Roman" w:hAnsi="Times New Roman" w:cs="Times New Roman"/>
          <w:b w:val="0"/>
          <w:sz w:val="24"/>
          <w:szCs w:val="24"/>
        </w:rPr>
      </w:pPr>
      <w:r w:rsidRPr="00DE16A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PT: 20.607.2013.5260.0026 PTRES 063758 – Implantação do Perímetro de Irrigação PONTAL Com 7.862 há No Estado de Pernambuco - No Estado de Pernambuco - Projeto executado;</w:t>
      </w:r>
    </w:p>
    <w:p w:rsidR="00DE16A9" w:rsidRPr="00DE16A9" w:rsidRDefault="00DE16A9" w:rsidP="00DE16A9">
      <w:pPr>
        <w:pStyle w:val="PargrafodaLista"/>
        <w:numPr>
          <w:ilvl w:val="0"/>
          <w:numId w:val="21"/>
        </w:numPr>
        <w:suppressAutoHyphens w:val="0"/>
        <w:spacing w:line="276" w:lineRule="auto"/>
        <w:jc w:val="both"/>
        <w:rPr>
          <w:rStyle w:val="tabularlist-titltext1"/>
          <w:rFonts w:ascii="Times New Roman" w:hAnsi="Times New Roman" w:cs="Times New Roman"/>
          <w:b w:val="0"/>
          <w:sz w:val="24"/>
          <w:szCs w:val="24"/>
        </w:rPr>
      </w:pPr>
      <w:r w:rsidRPr="00DE16A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PT: 18.511.2068.116F.0001 PTRES: 063751 - Abastecimento Público de Água Em Comunidades Ribeirinhas do Rio São Francisco ÁGUA PARA TODOS - Nacional-Projeto concluído;</w:t>
      </w:r>
    </w:p>
    <w:p w:rsidR="00DE16A9" w:rsidRPr="00DE16A9" w:rsidRDefault="00DE16A9" w:rsidP="00DE16A9">
      <w:pPr>
        <w:pStyle w:val="PargrafodaLista"/>
        <w:numPr>
          <w:ilvl w:val="0"/>
          <w:numId w:val="21"/>
        </w:numPr>
        <w:suppressAutoHyphens w:val="0"/>
        <w:spacing w:line="276" w:lineRule="auto"/>
        <w:jc w:val="both"/>
        <w:rPr>
          <w:rStyle w:val="tabularlist-titltext1"/>
          <w:rFonts w:ascii="Times New Roman" w:hAnsi="Times New Roman" w:cs="Times New Roman"/>
          <w:b w:val="0"/>
          <w:sz w:val="24"/>
          <w:szCs w:val="24"/>
        </w:rPr>
      </w:pPr>
      <w:r w:rsidRPr="00DE16A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PT: 18.544.2051.5900.0103 – PTRES: 066997 – Integração do Rio São Francisco com as bacias dos Rios Jaguaribe, Piranhas-Açu e Apodi (Eixo Norte) – Na Região Nordeste;</w:t>
      </w:r>
    </w:p>
    <w:p w:rsidR="00533CCE" w:rsidRPr="00786979" w:rsidRDefault="00533CCE" w:rsidP="00533CCE">
      <w:pPr>
        <w:pStyle w:val="PargrafodaLista"/>
        <w:suppressAutoHyphens w:val="0"/>
        <w:spacing w:after="119" w:line="276" w:lineRule="auto"/>
        <w:jc w:val="both"/>
        <w:rPr>
          <w:bCs/>
          <w:color w:val="000000"/>
          <w:sz w:val="24"/>
          <w:szCs w:val="24"/>
        </w:rPr>
      </w:pPr>
    </w:p>
    <w:p w:rsidR="00CF0BF7" w:rsidRDefault="00CA3F61" w:rsidP="00533CCE">
      <w:pPr>
        <w:pStyle w:val="Recuodecorpodetexto"/>
        <w:numPr>
          <w:ilvl w:val="0"/>
          <w:numId w:val="19"/>
        </w:numPr>
        <w:spacing w:after="119" w:line="276" w:lineRule="auto"/>
        <w:ind w:right="141"/>
        <w:rPr>
          <w:b/>
          <w:sz w:val="24"/>
          <w:szCs w:val="24"/>
        </w:rPr>
      </w:pPr>
      <w:r w:rsidRPr="00E52213">
        <w:rPr>
          <w:b/>
          <w:sz w:val="24"/>
          <w:szCs w:val="24"/>
        </w:rPr>
        <w:t>– OBRIGAÇÕES DA CONTRATANTE</w:t>
      </w:r>
    </w:p>
    <w:p w:rsidR="004831ED" w:rsidRPr="00E52213" w:rsidRDefault="004831ED" w:rsidP="00533CCE">
      <w:p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993" w:hanging="56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8.1</w:t>
      </w:r>
      <w:r w:rsidRPr="00E52213">
        <w:rPr>
          <w:sz w:val="24"/>
          <w:szCs w:val="24"/>
        </w:rPr>
        <w:tab/>
        <w:t>A responsabilidade pela contratação, fiscalização, inspeção e pagamento dos serviços objeto do contrato a que se referem estes Termos de Referência.</w:t>
      </w:r>
    </w:p>
    <w:p w:rsidR="004831ED" w:rsidRPr="00E52213" w:rsidRDefault="004831ED" w:rsidP="00533CCE">
      <w:pPr>
        <w:pStyle w:val="PargrafodaLista"/>
        <w:numPr>
          <w:ilvl w:val="1"/>
          <w:numId w:val="19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501"/>
        <w:jc w:val="both"/>
        <w:rPr>
          <w:sz w:val="24"/>
          <w:szCs w:val="24"/>
        </w:rPr>
      </w:pPr>
      <w:r w:rsidRPr="00E52213">
        <w:rPr>
          <w:sz w:val="24"/>
          <w:szCs w:val="24"/>
        </w:rPr>
        <w:tab/>
        <w:t>Comunicar imediatamente à Contratada a ocorrência de sinistro;</w:t>
      </w:r>
    </w:p>
    <w:p w:rsidR="004831ED" w:rsidRPr="00E52213" w:rsidRDefault="004831ED" w:rsidP="00533CCE">
      <w:pPr>
        <w:pStyle w:val="PargrafodaLista"/>
        <w:numPr>
          <w:ilvl w:val="1"/>
          <w:numId w:val="19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501"/>
        <w:jc w:val="both"/>
        <w:rPr>
          <w:sz w:val="24"/>
          <w:szCs w:val="24"/>
        </w:rPr>
      </w:pPr>
      <w:r w:rsidRPr="00E52213">
        <w:rPr>
          <w:sz w:val="24"/>
          <w:szCs w:val="24"/>
        </w:rPr>
        <w:tab/>
        <w:t>Proteger o veículo sinistrado de modo a evitar o agravamento dos danos;</w:t>
      </w:r>
    </w:p>
    <w:p w:rsidR="004831ED" w:rsidRPr="00E52213" w:rsidRDefault="004831ED" w:rsidP="00533CCE">
      <w:pPr>
        <w:pStyle w:val="PargrafodaLista"/>
        <w:numPr>
          <w:ilvl w:val="1"/>
          <w:numId w:val="19"/>
        </w:numPr>
        <w:tabs>
          <w:tab w:val="left" w:pos="426"/>
          <w:tab w:val="left" w:pos="993"/>
        </w:tabs>
        <w:suppressAutoHyphens w:val="0"/>
        <w:autoSpaceDE w:val="0"/>
        <w:autoSpaceDN w:val="0"/>
        <w:spacing w:after="119" w:line="276" w:lineRule="auto"/>
        <w:ind w:hanging="501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Aguardar a autorização da Contratada, antes de proceder à reparação de danos;</w:t>
      </w:r>
    </w:p>
    <w:p w:rsidR="004831ED" w:rsidRPr="00E52213" w:rsidRDefault="004831ED" w:rsidP="00533CCE">
      <w:p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993" w:hanging="56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8.5</w:t>
      </w:r>
      <w:r w:rsidRPr="00E52213">
        <w:rPr>
          <w:sz w:val="24"/>
          <w:szCs w:val="24"/>
        </w:rPr>
        <w:tab/>
        <w:t>Comunicar à Contratada imediatamente e por escrito, quaisquer fatos ou alterações referentes aos veículos, ocorridos na vigência da apólice;</w:t>
      </w:r>
    </w:p>
    <w:p w:rsidR="00CA3F61" w:rsidRPr="00E52213" w:rsidRDefault="004831ED" w:rsidP="00A952CE">
      <w:pPr>
        <w:pStyle w:val="PargrafodaLista"/>
        <w:numPr>
          <w:ilvl w:val="1"/>
          <w:numId w:val="16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993" w:hanging="56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Prestar as informações e os esclarecimentos que venham a ser solicitados pela Contratada.</w:t>
      </w:r>
    </w:p>
    <w:p w:rsidR="00C46B6B" w:rsidRPr="00E52213" w:rsidRDefault="00CA3F61" w:rsidP="00533CCE">
      <w:pPr>
        <w:tabs>
          <w:tab w:val="left" w:pos="993"/>
        </w:tabs>
        <w:suppressAutoHyphens w:val="0"/>
        <w:autoSpaceDE w:val="0"/>
        <w:autoSpaceDN w:val="0"/>
        <w:spacing w:after="119" w:line="276" w:lineRule="auto"/>
        <w:jc w:val="both"/>
        <w:rPr>
          <w:sz w:val="24"/>
          <w:szCs w:val="24"/>
        </w:rPr>
      </w:pPr>
      <w:r w:rsidRPr="00E52213">
        <w:rPr>
          <w:sz w:val="24"/>
          <w:szCs w:val="24"/>
        </w:rPr>
        <w:tab/>
      </w:r>
    </w:p>
    <w:p w:rsidR="009817AC" w:rsidRPr="00E52213" w:rsidRDefault="004C50B7" w:rsidP="00533CCE">
      <w:pPr>
        <w:pStyle w:val="PargrafodaLista"/>
        <w:numPr>
          <w:ilvl w:val="0"/>
          <w:numId w:val="16"/>
        </w:numPr>
        <w:suppressAutoHyphens w:val="0"/>
        <w:autoSpaceDE w:val="0"/>
        <w:autoSpaceDN w:val="0"/>
        <w:spacing w:after="119" w:line="276" w:lineRule="auto"/>
        <w:ind w:firstLine="207"/>
        <w:jc w:val="both"/>
        <w:rPr>
          <w:b/>
          <w:bCs/>
          <w:sz w:val="24"/>
          <w:szCs w:val="24"/>
        </w:rPr>
      </w:pPr>
      <w:r w:rsidRPr="00E52213">
        <w:rPr>
          <w:b/>
          <w:bCs/>
          <w:sz w:val="24"/>
          <w:szCs w:val="24"/>
        </w:rPr>
        <w:t xml:space="preserve">    </w:t>
      </w:r>
      <w:r w:rsidR="009817AC" w:rsidRPr="00E52213">
        <w:rPr>
          <w:b/>
          <w:bCs/>
          <w:sz w:val="24"/>
          <w:szCs w:val="24"/>
        </w:rPr>
        <w:t>- OBRIGAÇÕES DA CONTRATADA</w:t>
      </w:r>
    </w:p>
    <w:p w:rsidR="009817AC" w:rsidRPr="00E52213" w:rsidRDefault="00361D83" w:rsidP="00533CCE">
      <w:p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993" w:hanging="56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 xml:space="preserve">9.1 </w:t>
      </w:r>
      <w:r w:rsidRPr="00E52213">
        <w:rPr>
          <w:sz w:val="24"/>
          <w:szCs w:val="24"/>
        </w:rPr>
        <w:tab/>
      </w:r>
      <w:r w:rsidR="009817AC" w:rsidRPr="00E52213">
        <w:rPr>
          <w:sz w:val="24"/>
          <w:szCs w:val="24"/>
        </w:rPr>
        <w:t>A prestação dos serviços, objeto deste Edital, bem como o fiel cumprimento das obrigações estabelecidas no Edital e Minuta do Contrato.</w:t>
      </w:r>
    </w:p>
    <w:p w:rsidR="009817AC" w:rsidRPr="00E52213" w:rsidRDefault="009817AC" w:rsidP="00533CCE">
      <w:pPr>
        <w:pStyle w:val="PargrafodaLista"/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993" w:hanging="56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Responsabilizar-se perante a Contratante pela qualidade dos serviços, no que diz respeito à observância de normas técnicas e códigos profissionais.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Fazer constar em destaque na Nota Fiscal/Fatura o valor de IRPJ e demais contribuições incidentes, para fins de retenção na fonte, de acordo com o art. 1º §6º da IN/SRF nº 480/2004, ou informar a isenção, não incidência ou alíquota zero e o respectivo enquadramento legal.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A entrega à CODEVASF dos documentos de c</w:t>
      </w:r>
      <w:r w:rsidR="003C4CCA" w:rsidRPr="00E52213">
        <w:rPr>
          <w:sz w:val="24"/>
          <w:szCs w:val="24"/>
        </w:rPr>
        <w:t xml:space="preserve">obrança, acompanhados dos seus </w:t>
      </w:r>
      <w:r w:rsidRPr="00E52213">
        <w:rPr>
          <w:sz w:val="24"/>
          <w:szCs w:val="24"/>
        </w:rPr>
        <w:t>respectivos anexos de forma clara, objetiva e ordenada.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Garantir assistência 24 (vinte e quatro) horas;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Garantir as coberturas na forma descrita abaixo:</w:t>
      </w:r>
    </w:p>
    <w:p w:rsidR="009817AC" w:rsidRDefault="009817AC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1C58AF">
        <w:rPr>
          <w:sz w:val="24"/>
          <w:szCs w:val="24"/>
        </w:rPr>
        <w:t>Roubo ou furto total, assim como os danos causados por tentativas de roubo ou furto;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Colisão com veículos, pessoas ou animais, abalroamento e capotamento envolvendo direta ou indiretamente o bem segurado</w:t>
      </w:r>
      <w:r>
        <w:rPr>
          <w:sz w:val="24"/>
          <w:szCs w:val="24"/>
        </w:rPr>
        <w:t>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Raio e suas conseqüências;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Incêndio e explosão, inclusive os causados por atos danosos praticados de forma isolada e eventual por terceiros</w:t>
      </w:r>
      <w:r w:rsidR="00125BA1">
        <w:rPr>
          <w:sz w:val="24"/>
          <w:szCs w:val="24"/>
        </w:rPr>
        <w:t>, ressalvando-se as exclusões indenizatórias previstas no Item 9 do anexo da Circular 306/2005 da SUSEP</w:t>
      </w:r>
      <w:r w:rsidRPr="00E52213">
        <w:rPr>
          <w:sz w:val="24"/>
          <w:szCs w:val="24"/>
        </w:rPr>
        <w:t>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Queda em precipícios ou pontes;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Queda de agentes externos sobre o veículo;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Acidente durante o transporte do veículo por meio apropriado;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Submersão total ou parcial provenientes de enchentes ou inundações, inclusive quando guardado em subsolo;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Granizo e tempestade;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Danos ao </w:t>
      </w:r>
      <w:r w:rsidRPr="00E52213">
        <w:rPr>
          <w:sz w:val="24"/>
          <w:szCs w:val="24"/>
        </w:rPr>
        <w:t>Pára-brisa</w:t>
      </w:r>
      <w:r>
        <w:rPr>
          <w:sz w:val="24"/>
          <w:szCs w:val="24"/>
        </w:rPr>
        <w:t>, vidros laterais e traseiros, vidros retrovisores</w:t>
      </w:r>
      <w:r w:rsidRPr="00E52213">
        <w:rPr>
          <w:sz w:val="24"/>
          <w:szCs w:val="24"/>
        </w:rPr>
        <w:t xml:space="preserve"> e acessórios, exceto os referentes a som e imagem;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Acidente envolvendo o veículo segurado com veículos de servidores do Contratante, dentro de suas dependências;</w:t>
      </w:r>
    </w:p>
    <w:p w:rsidR="001C58AF" w:rsidRDefault="001C58AF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Danos causados a terceiros, Responsab</w:t>
      </w:r>
      <w:r>
        <w:rPr>
          <w:sz w:val="24"/>
          <w:szCs w:val="24"/>
        </w:rPr>
        <w:t>ilidade Civil Facultativa – RCF;</w:t>
      </w:r>
    </w:p>
    <w:p w:rsidR="00D03B6D" w:rsidRDefault="00D03B6D" w:rsidP="00533CCE">
      <w:pPr>
        <w:pStyle w:val="PargrafodaLista"/>
        <w:numPr>
          <w:ilvl w:val="2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hanging="12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Serviço de reboque com franquia mínima de </w:t>
      </w:r>
      <w:r w:rsidR="005E4F5F">
        <w:rPr>
          <w:sz w:val="24"/>
          <w:szCs w:val="24"/>
        </w:rPr>
        <w:t>800 km</w:t>
      </w:r>
      <w:r w:rsidR="00DD43F8">
        <w:rPr>
          <w:sz w:val="24"/>
          <w:szCs w:val="24"/>
        </w:rPr>
        <w:t xml:space="preserve"> (oitocentos</w:t>
      </w:r>
      <w:r>
        <w:rPr>
          <w:sz w:val="24"/>
          <w:szCs w:val="24"/>
        </w:rPr>
        <w:t xml:space="preserve"> quilômetros</w:t>
      </w:r>
      <w:r w:rsidR="00DD43F8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9817AC" w:rsidRPr="00E52213" w:rsidRDefault="009817AC" w:rsidP="00D62FEC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Emitir e entregar a apólice do seguro, com prazo de vigência a partir da assinatura do contrato, em até 20 (vinte) dias, a contar do recebimento da nota de empenho;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Fornecer, junto com as apólices de seguro, manual ou documento equivalente, contendo informações sobre quais as providências a serem tomadas em casos de sinistros;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 xml:space="preserve">Indenizar, no prazo máximo de </w:t>
      </w:r>
      <w:r w:rsidR="00F928E4">
        <w:rPr>
          <w:sz w:val="24"/>
          <w:szCs w:val="24"/>
        </w:rPr>
        <w:t>0</w:t>
      </w:r>
      <w:r w:rsidRPr="00E52213">
        <w:rPr>
          <w:sz w:val="24"/>
          <w:szCs w:val="24"/>
        </w:rPr>
        <w:t>5 (cinco) dias úteis, a contar do recebimento da comunicação oficial feita pelo Contratante, a cobertura devida e, até o limite das respectivas importâncias, os prejuízos diretamente resultantes dos riscos cobertos pelas garantias contratadas pelo Contratante para as pessoas e para o veículo cujas especificações constam do Termo de Referência (Anexo IV);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 xml:space="preserve">Autorizar a execução dos serviços de reparação, em até </w:t>
      </w:r>
      <w:r w:rsidR="00E52213" w:rsidRPr="00E52213">
        <w:rPr>
          <w:sz w:val="24"/>
          <w:szCs w:val="24"/>
        </w:rPr>
        <w:t>0</w:t>
      </w:r>
      <w:r w:rsidRPr="00E52213">
        <w:rPr>
          <w:sz w:val="24"/>
          <w:szCs w:val="24"/>
        </w:rPr>
        <w:t>2 (dois) dias úteis, a contar da comunicação oficial feita pelo Contratante: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O pagamento do seguro em decorrência de sinistro, quando for o caso, será efetuado pela Contratada;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O pagamento do valor da franquia por parte do Contratante, em caso de sinistro, será efetuado diretamente à Contratada.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Assumir a responsabilidade pelos encargos sociais, fiscais e comerciais resultantes da adjudicação;</w:t>
      </w:r>
    </w:p>
    <w:p w:rsidR="009817AC" w:rsidRPr="00E52213" w:rsidRDefault="009817AC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Manter, durante o prazo de execução dos serviços e em compatibilidade com as obrigações a serem assumidas, todas as condições de habilitação e qualificação exigidas no presente Edital:</w:t>
      </w:r>
    </w:p>
    <w:p w:rsidR="004831ED" w:rsidRPr="00E52213" w:rsidRDefault="004831ED" w:rsidP="00533CCE">
      <w:pPr>
        <w:numPr>
          <w:ilvl w:val="1"/>
          <w:numId w:val="17"/>
        </w:numPr>
        <w:tabs>
          <w:tab w:val="left" w:pos="993"/>
        </w:tabs>
        <w:suppressAutoHyphens w:val="0"/>
        <w:autoSpaceDE w:val="0"/>
        <w:autoSpaceDN w:val="0"/>
        <w:spacing w:after="119" w:line="276" w:lineRule="auto"/>
        <w:ind w:left="1134" w:hanging="709"/>
        <w:jc w:val="both"/>
        <w:rPr>
          <w:sz w:val="24"/>
          <w:szCs w:val="24"/>
        </w:rPr>
      </w:pPr>
      <w:r w:rsidRPr="00E52213">
        <w:rPr>
          <w:sz w:val="24"/>
          <w:szCs w:val="24"/>
        </w:rPr>
        <w:t>Poderá o Contratante, a qualquer tempo, exigir da Contratada a comprovação das condições de habilitação e qualificação exigidas, reservando-se, inclusive, o direito de reter o valor correspondente aos pagamentos devidos até a regularização das obrigações pendentes.</w:t>
      </w:r>
    </w:p>
    <w:p w:rsidR="00D57C17" w:rsidRDefault="00D57C17" w:rsidP="00533CCE">
      <w:pPr>
        <w:spacing w:after="119" w:line="276" w:lineRule="auto"/>
        <w:ind w:left="567" w:right="283"/>
        <w:jc w:val="both"/>
        <w:rPr>
          <w:sz w:val="24"/>
          <w:szCs w:val="24"/>
        </w:rPr>
      </w:pPr>
    </w:p>
    <w:p w:rsidR="00D444AA" w:rsidRDefault="00D444AA" w:rsidP="00533CCE">
      <w:pPr>
        <w:spacing w:after="119" w:line="276" w:lineRule="auto"/>
        <w:ind w:left="567" w:right="283"/>
        <w:jc w:val="both"/>
        <w:rPr>
          <w:sz w:val="24"/>
          <w:szCs w:val="24"/>
        </w:rPr>
      </w:pPr>
    </w:p>
    <w:p w:rsidR="00D57C17" w:rsidRPr="00E52213" w:rsidRDefault="00D57C17" w:rsidP="00533CCE">
      <w:pPr>
        <w:spacing w:after="119" w:line="276" w:lineRule="auto"/>
        <w:ind w:left="567"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Petrolina, </w:t>
      </w:r>
      <w:r w:rsidR="00145E4F">
        <w:rPr>
          <w:sz w:val="24"/>
          <w:szCs w:val="24"/>
        </w:rPr>
        <w:t>11</w:t>
      </w:r>
      <w:r>
        <w:rPr>
          <w:sz w:val="24"/>
          <w:szCs w:val="24"/>
        </w:rPr>
        <w:t xml:space="preserve"> de </w:t>
      </w:r>
      <w:r w:rsidR="00145E4F">
        <w:rPr>
          <w:sz w:val="24"/>
          <w:szCs w:val="24"/>
        </w:rPr>
        <w:t>setembro</w:t>
      </w:r>
      <w:r>
        <w:rPr>
          <w:sz w:val="24"/>
          <w:szCs w:val="24"/>
        </w:rPr>
        <w:t xml:space="preserve"> de 201</w:t>
      </w:r>
      <w:r w:rsidR="00BA538B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sectPr w:rsidR="00D57C17" w:rsidRPr="00E52213" w:rsidSect="001C58AF">
      <w:headerReference w:type="default" r:id="rId7"/>
      <w:footnotePr>
        <w:pos w:val="beneathText"/>
      </w:footnotePr>
      <w:pgSz w:w="11905" w:h="16837"/>
      <w:pgMar w:top="1417" w:right="1701" w:bottom="1417" w:left="1701" w:header="720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C57" w:rsidRDefault="00AC2C57">
      <w:r>
        <w:separator/>
      </w:r>
    </w:p>
  </w:endnote>
  <w:endnote w:type="continuationSeparator" w:id="0">
    <w:p w:rsidR="00AC2C57" w:rsidRDefault="00AC2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C57" w:rsidRDefault="00AC2C57">
      <w:r>
        <w:separator/>
      </w:r>
    </w:p>
  </w:footnote>
  <w:footnote w:type="continuationSeparator" w:id="0">
    <w:p w:rsidR="00AC2C57" w:rsidRDefault="00AC2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BF7" w:rsidRDefault="00AF1E92">
    <w:pPr>
      <w:pStyle w:val="Cabealh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60.3pt;margin-top:1.65pt;width:328.45pt;height:42.65pt;z-index:-251659264;mso-wrap-distance-left:9.05pt;mso-wrap-distance-right:9.05pt" stroked="f">
          <v:fill opacity="0" color2="black"/>
          <v:textbox style="mso-next-textbox:#_x0000_s1027" inset="0,0,0,0">
            <w:txbxContent>
              <w:tbl>
                <w:tblPr>
                  <w:tblW w:w="0" w:type="auto"/>
                  <w:tblInd w:w="70" w:type="dxa"/>
                  <w:tblLayout w:type="fixed"/>
                  <w:tblCellMar>
                    <w:left w:w="70" w:type="dxa"/>
                    <w:right w:w="70" w:type="dxa"/>
                  </w:tblCellMar>
                  <w:tblLook w:val="0000"/>
                </w:tblPr>
                <w:tblGrid>
                  <w:gridCol w:w="9498"/>
                </w:tblGrid>
                <w:tr w:rsidR="00CF0BF7">
                  <w:tc>
                    <w:tcPr>
                      <w:tcW w:w="9498" w:type="dxa"/>
                    </w:tcPr>
                    <w:p w:rsidR="00CF0BF7" w:rsidRDefault="00CF0BF7">
                      <w:pPr>
                        <w:pStyle w:val="Ttulo1"/>
                        <w:snapToGrid w:val="0"/>
                        <w:jc w:val="left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Ministério   da   Integração   Nacional  -  M I</w:t>
                      </w:r>
                    </w:p>
                  </w:tc>
                </w:tr>
                <w:tr w:rsidR="00CF0BF7">
                  <w:trPr>
                    <w:trHeight w:val="345"/>
                  </w:trPr>
                  <w:tc>
                    <w:tcPr>
                      <w:tcW w:w="9498" w:type="dxa"/>
                    </w:tcPr>
                    <w:p w:rsidR="00CF0BF7" w:rsidRDefault="00CF0BF7">
                      <w:pPr>
                        <w:pStyle w:val="Ttulo2"/>
                        <w:snapToGrid w:val="0"/>
                        <w:jc w:val="lef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Companhia de Desenvolvimento dos Vales do São Francisco e do Parnaíba</w:t>
                      </w:r>
                    </w:p>
                    <w:p w:rsidR="00CF0BF7" w:rsidRPr="00E52213" w:rsidRDefault="00E52213" w:rsidP="00E52213">
                      <w:pPr>
                        <w:rPr>
                          <w:b/>
                          <w:bCs/>
                          <w:iCs/>
                        </w:rPr>
                      </w:pPr>
                      <w:r w:rsidRPr="00E52213">
                        <w:rPr>
                          <w:b/>
                          <w:bCs/>
                          <w:iCs/>
                        </w:rPr>
                        <w:t>3ª Superintendência Regional</w:t>
                      </w:r>
                    </w:p>
                  </w:tc>
                </w:tr>
              </w:tbl>
              <w:p w:rsidR="00CF0BF7" w:rsidRDefault="00CF0BF7"/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28.9pt;margin-top:3pt;width:125.1pt;height:24.75pt;z-index:-251658240;mso-wrap-distance-left:9.05pt;mso-wrap-distance-right:9.05pt" filled="t">
          <v:fill color2="black"/>
          <v:imagedata r:id="rId1" o:title=""/>
        </v:shape>
        <o:OLEObject Type="Embed" ProgID="Figura" ShapeID="_x0000_s1028" DrawAspect="Content" ObjectID="_1444134773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BA6"/>
    <w:multiLevelType w:val="hybridMultilevel"/>
    <w:tmpl w:val="6BAC38CE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0B115FA"/>
    <w:multiLevelType w:val="multilevel"/>
    <w:tmpl w:val="DA20977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360"/>
      <w:lvlJc w:val="left"/>
    </w:lvl>
  </w:abstractNum>
  <w:abstractNum w:abstractNumId="2">
    <w:nsid w:val="1A747766"/>
    <w:multiLevelType w:val="hybridMultilevel"/>
    <w:tmpl w:val="6EA4FA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E39E1"/>
    <w:multiLevelType w:val="hybridMultilevel"/>
    <w:tmpl w:val="724A09B8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23E2555E"/>
    <w:multiLevelType w:val="hybridMultilevel"/>
    <w:tmpl w:val="74E267C2"/>
    <w:lvl w:ilvl="0" w:tplc="0416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269019A4"/>
    <w:multiLevelType w:val="hybridMultilevel"/>
    <w:tmpl w:val="BC78BBE2"/>
    <w:lvl w:ilvl="0" w:tplc="0416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32CB518A"/>
    <w:multiLevelType w:val="multilevel"/>
    <w:tmpl w:val="C97AE16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7">
    <w:nsid w:val="36BA35DD"/>
    <w:multiLevelType w:val="hybridMultilevel"/>
    <w:tmpl w:val="1B7002B6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003537"/>
    <w:multiLevelType w:val="hybridMultilevel"/>
    <w:tmpl w:val="72EAFA9E"/>
    <w:lvl w:ilvl="0" w:tplc="0416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3E283DB0"/>
    <w:multiLevelType w:val="multilevel"/>
    <w:tmpl w:val="99D8650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>
    <w:nsid w:val="406949EF"/>
    <w:multiLevelType w:val="hybridMultilevel"/>
    <w:tmpl w:val="1BFE4CF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13D7E1B"/>
    <w:multiLevelType w:val="hybridMultilevel"/>
    <w:tmpl w:val="4306AF50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E5961EB"/>
    <w:multiLevelType w:val="hybridMultilevel"/>
    <w:tmpl w:val="71DA1934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FE82AFB"/>
    <w:multiLevelType w:val="hybridMultilevel"/>
    <w:tmpl w:val="2C9E0B2C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560D06C6"/>
    <w:multiLevelType w:val="hybridMultilevel"/>
    <w:tmpl w:val="06CAEEFC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713412B"/>
    <w:multiLevelType w:val="hybridMultilevel"/>
    <w:tmpl w:val="FAE4C72E"/>
    <w:lvl w:ilvl="0" w:tplc="E69CB1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B6051A"/>
    <w:multiLevelType w:val="multilevel"/>
    <w:tmpl w:val="5E9E404E"/>
    <w:lvl w:ilvl="0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7">
    <w:nsid w:val="60D46B92"/>
    <w:multiLevelType w:val="hybridMultilevel"/>
    <w:tmpl w:val="515CB25E"/>
    <w:lvl w:ilvl="0" w:tplc="E3CA5488">
      <w:start w:val="8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60D516F8"/>
    <w:multiLevelType w:val="hybridMultilevel"/>
    <w:tmpl w:val="ACACF7AA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78074A7"/>
    <w:multiLevelType w:val="hybridMultilevel"/>
    <w:tmpl w:val="FFB09260"/>
    <w:lvl w:ilvl="0" w:tplc="0416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0">
    <w:nsid w:val="77607C0D"/>
    <w:multiLevelType w:val="hybridMultilevel"/>
    <w:tmpl w:val="C5B2C5FE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9BA39CC"/>
    <w:multiLevelType w:val="hybridMultilevel"/>
    <w:tmpl w:val="711A8DE0"/>
    <w:lvl w:ilvl="0" w:tplc="01AA2D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14"/>
  </w:num>
  <w:num w:numId="5">
    <w:abstractNumId w:val="19"/>
  </w:num>
  <w:num w:numId="6">
    <w:abstractNumId w:val="5"/>
  </w:num>
  <w:num w:numId="7">
    <w:abstractNumId w:val="13"/>
  </w:num>
  <w:num w:numId="8">
    <w:abstractNumId w:val="20"/>
  </w:num>
  <w:num w:numId="9">
    <w:abstractNumId w:val="0"/>
  </w:num>
  <w:num w:numId="10">
    <w:abstractNumId w:val="10"/>
  </w:num>
  <w:num w:numId="11">
    <w:abstractNumId w:val="2"/>
  </w:num>
  <w:num w:numId="12">
    <w:abstractNumId w:val="21"/>
  </w:num>
  <w:num w:numId="13">
    <w:abstractNumId w:val="1"/>
    <w:lvlOverride w:ilvl="0">
      <w:lvl w:ilvl="0">
        <w:start w:val="1"/>
        <w:numFmt w:val="decimal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lvlText w:val="%1.%2."/>
        <w:legacy w:legacy="1" w:legacySpace="0" w:legacyIndent="0"/>
        <w:lvlJc w:val="left"/>
        <w:rPr>
          <w:rFonts w:ascii="Arial" w:hAnsi="Arial"/>
        </w:rPr>
      </w:lvl>
    </w:lvlOverride>
    <w:lvlOverride w:ilvl="2">
      <w:lvl w:ilvl="2">
        <w:start w:val="1"/>
        <w:numFmt w:val="decimal"/>
        <w:lvlText w:val="%1.%2.%3."/>
        <w:legacy w:legacy="1" w:legacySpace="0" w:legacyIndent="0"/>
        <w:lvlJc w:val="left"/>
      </w:lvl>
    </w:lvlOverride>
    <w:lvlOverride w:ilvl="3">
      <w:lvl w:ilvl="3">
        <w:start w:val="1"/>
        <w:numFmt w:val="decimal"/>
        <w:lvlText w:val="%1.%2.%3.%4."/>
        <w:legacy w:legacy="1" w:legacySpace="0" w:legacyIndent="0"/>
        <w:lvlJc w:val="left"/>
      </w:lvl>
    </w:lvlOverride>
    <w:lvlOverride w:ilvl="4">
      <w:lvl w:ilvl="4">
        <w:start w:val="1"/>
        <w:numFmt w:val="decimal"/>
        <w:lvlText w:val="%1.%2.%3.%4.%5."/>
        <w:legacy w:legacy="1" w:legacySpace="0" w:legacyIndent="0"/>
        <w:lvlJc w:val="left"/>
      </w:lvl>
    </w:lvlOverride>
    <w:lvlOverride w:ilvl="5">
      <w:lvl w:ilvl="5">
        <w:start w:val="1"/>
        <w:numFmt w:val="decimal"/>
        <w:lvlText w:val="%1.%2.%3.%4.%5.%6."/>
        <w:legacy w:legacy="1" w:legacySpace="0" w:legacyIndent="0"/>
        <w:lvlJc w:val="left"/>
      </w:lvl>
    </w:lvlOverride>
    <w:lvlOverride w:ilvl="6">
      <w:lvl w:ilvl="6">
        <w:start w:val="1"/>
        <w:numFmt w:val="decimal"/>
        <w:lvlText w:val="%1.%2.%3.%4.%5.%6.%7."/>
        <w:legacy w:legacy="1" w:legacySpace="0" w:legacyIndent="0"/>
        <w:lvlJc w:val="left"/>
      </w:lvl>
    </w:lvlOverride>
    <w:lvlOverride w:ilvl="7">
      <w:lvl w:ilvl="7">
        <w:start w:val="1"/>
        <w:numFmt w:val="decimal"/>
        <w:lvlText w:val="%1.%2.%3.%4.%5.%6.%7.%8."/>
        <w:legacy w:legacy="1" w:legacySpace="0" w:legacyIndent="0"/>
        <w:lvlJc w:val="left"/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360"/>
        <w:lvlJc w:val="left"/>
      </w:lvl>
    </w:lvlOverride>
  </w:num>
  <w:num w:numId="14">
    <w:abstractNumId w:val="1"/>
  </w:num>
  <w:num w:numId="15">
    <w:abstractNumId w:val="17"/>
  </w:num>
  <w:num w:numId="16">
    <w:abstractNumId w:val="9"/>
  </w:num>
  <w:num w:numId="17">
    <w:abstractNumId w:val="6"/>
  </w:num>
  <w:num w:numId="18">
    <w:abstractNumId w:val="7"/>
  </w:num>
  <w:num w:numId="19">
    <w:abstractNumId w:val="16"/>
  </w:num>
  <w:num w:numId="20">
    <w:abstractNumId w:val="8"/>
  </w:num>
  <w:num w:numId="21">
    <w:abstractNumId w:val="3"/>
  </w:num>
  <w:num w:numId="22">
    <w:abstractNumId w:val="1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3F01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80898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7234B"/>
    <w:rsid w:val="000072A3"/>
    <w:rsid w:val="000201DC"/>
    <w:rsid w:val="00034464"/>
    <w:rsid w:val="00037A6B"/>
    <w:rsid w:val="00046EFA"/>
    <w:rsid w:val="0005192A"/>
    <w:rsid w:val="00053BA4"/>
    <w:rsid w:val="000553C1"/>
    <w:rsid w:val="00060883"/>
    <w:rsid w:val="00067EC6"/>
    <w:rsid w:val="000717C0"/>
    <w:rsid w:val="00095853"/>
    <w:rsid w:val="000A30E0"/>
    <w:rsid w:val="000A473A"/>
    <w:rsid w:val="000A4A49"/>
    <w:rsid w:val="000A516E"/>
    <w:rsid w:val="000A7527"/>
    <w:rsid w:val="000B120C"/>
    <w:rsid w:val="000B4ADA"/>
    <w:rsid w:val="000B5386"/>
    <w:rsid w:val="000D6AF5"/>
    <w:rsid w:val="000D6CEB"/>
    <w:rsid w:val="000E4911"/>
    <w:rsid w:val="000E5685"/>
    <w:rsid w:val="000E6632"/>
    <w:rsid w:val="000F4BA2"/>
    <w:rsid w:val="00100043"/>
    <w:rsid w:val="00112D77"/>
    <w:rsid w:val="00125BA1"/>
    <w:rsid w:val="00145E4F"/>
    <w:rsid w:val="001520A3"/>
    <w:rsid w:val="00152419"/>
    <w:rsid w:val="00167508"/>
    <w:rsid w:val="00182532"/>
    <w:rsid w:val="001841C7"/>
    <w:rsid w:val="001A06BC"/>
    <w:rsid w:val="001A5B72"/>
    <w:rsid w:val="001A60A3"/>
    <w:rsid w:val="001B60BF"/>
    <w:rsid w:val="001C58AF"/>
    <w:rsid w:val="001D5039"/>
    <w:rsid w:val="001E2F7F"/>
    <w:rsid w:val="001E32F8"/>
    <w:rsid w:val="002034E9"/>
    <w:rsid w:val="002042BF"/>
    <w:rsid w:val="0021117D"/>
    <w:rsid w:val="00223D02"/>
    <w:rsid w:val="00232DE9"/>
    <w:rsid w:val="00235C25"/>
    <w:rsid w:val="00235CB2"/>
    <w:rsid w:val="00247732"/>
    <w:rsid w:val="002526ED"/>
    <w:rsid w:val="002527A3"/>
    <w:rsid w:val="00274067"/>
    <w:rsid w:val="002778E8"/>
    <w:rsid w:val="002803FF"/>
    <w:rsid w:val="00283BDC"/>
    <w:rsid w:val="0028795F"/>
    <w:rsid w:val="002A0F21"/>
    <w:rsid w:val="002A33E7"/>
    <w:rsid w:val="002B1313"/>
    <w:rsid w:val="002B3321"/>
    <w:rsid w:val="002C13B4"/>
    <w:rsid w:val="002C3897"/>
    <w:rsid w:val="002D2644"/>
    <w:rsid w:val="002D3ABD"/>
    <w:rsid w:val="002F0B3C"/>
    <w:rsid w:val="002F214D"/>
    <w:rsid w:val="002F66E9"/>
    <w:rsid w:val="002F72EF"/>
    <w:rsid w:val="00310DCF"/>
    <w:rsid w:val="00313748"/>
    <w:rsid w:val="00314391"/>
    <w:rsid w:val="00332D4E"/>
    <w:rsid w:val="00332DD8"/>
    <w:rsid w:val="003358D4"/>
    <w:rsid w:val="00340488"/>
    <w:rsid w:val="00342634"/>
    <w:rsid w:val="00344BF6"/>
    <w:rsid w:val="0035229A"/>
    <w:rsid w:val="00361D83"/>
    <w:rsid w:val="003674BE"/>
    <w:rsid w:val="00376FA9"/>
    <w:rsid w:val="00381A24"/>
    <w:rsid w:val="0038227A"/>
    <w:rsid w:val="003829CC"/>
    <w:rsid w:val="00392718"/>
    <w:rsid w:val="00396476"/>
    <w:rsid w:val="003B261C"/>
    <w:rsid w:val="003C4CCA"/>
    <w:rsid w:val="003D5721"/>
    <w:rsid w:val="003E3CEE"/>
    <w:rsid w:val="003E7DB1"/>
    <w:rsid w:val="003F3C98"/>
    <w:rsid w:val="00404F24"/>
    <w:rsid w:val="004060DE"/>
    <w:rsid w:val="004205A6"/>
    <w:rsid w:val="00422847"/>
    <w:rsid w:val="00432FF8"/>
    <w:rsid w:val="00435704"/>
    <w:rsid w:val="0044207F"/>
    <w:rsid w:val="00447970"/>
    <w:rsid w:val="00461C01"/>
    <w:rsid w:val="004831ED"/>
    <w:rsid w:val="00483FD1"/>
    <w:rsid w:val="00484848"/>
    <w:rsid w:val="00492022"/>
    <w:rsid w:val="004B0F75"/>
    <w:rsid w:val="004B3B90"/>
    <w:rsid w:val="004C50B7"/>
    <w:rsid w:val="004E1A71"/>
    <w:rsid w:val="004F2FCB"/>
    <w:rsid w:val="004F4390"/>
    <w:rsid w:val="004F5543"/>
    <w:rsid w:val="00504BCD"/>
    <w:rsid w:val="005067B8"/>
    <w:rsid w:val="005102CA"/>
    <w:rsid w:val="0051175D"/>
    <w:rsid w:val="00511783"/>
    <w:rsid w:val="00514302"/>
    <w:rsid w:val="00516D3A"/>
    <w:rsid w:val="00522720"/>
    <w:rsid w:val="00531BF1"/>
    <w:rsid w:val="00533CCE"/>
    <w:rsid w:val="0054134E"/>
    <w:rsid w:val="00543685"/>
    <w:rsid w:val="00550414"/>
    <w:rsid w:val="005521DC"/>
    <w:rsid w:val="00554146"/>
    <w:rsid w:val="00557251"/>
    <w:rsid w:val="005737CE"/>
    <w:rsid w:val="00574265"/>
    <w:rsid w:val="00590A9C"/>
    <w:rsid w:val="0059200C"/>
    <w:rsid w:val="005A28DA"/>
    <w:rsid w:val="005D6927"/>
    <w:rsid w:val="005E4F5F"/>
    <w:rsid w:val="005E7E8F"/>
    <w:rsid w:val="005F37AE"/>
    <w:rsid w:val="005F75F2"/>
    <w:rsid w:val="00604862"/>
    <w:rsid w:val="00625BAB"/>
    <w:rsid w:val="00651392"/>
    <w:rsid w:val="006623EB"/>
    <w:rsid w:val="006638B0"/>
    <w:rsid w:val="00667864"/>
    <w:rsid w:val="0068441A"/>
    <w:rsid w:val="0068715A"/>
    <w:rsid w:val="006A23C3"/>
    <w:rsid w:val="006C1F00"/>
    <w:rsid w:val="006C5284"/>
    <w:rsid w:val="006C6D29"/>
    <w:rsid w:val="006D3D94"/>
    <w:rsid w:val="006E420B"/>
    <w:rsid w:val="006E56D8"/>
    <w:rsid w:val="00723438"/>
    <w:rsid w:val="007371BF"/>
    <w:rsid w:val="00737CF2"/>
    <w:rsid w:val="0074561D"/>
    <w:rsid w:val="00750AC7"/>
    <w:rsid w:val="00750D3E"/>
    <w:rsid w:val="007515B1"/>
    <w:rsid w:val="00751803"/>
    <w:rsid w:val="00752B68"/>
    <w:rsid w:val="007547BC"/>
    <w:rsid w:val="0076636E"/>
    <w:rsid w:val="007761CC"/>
    <w:rsid w:val="00781B56"/>
    <w:rsid w:val="007839C4"/>
    <w:rsid w:val="00786979"/>
    <w:rsid w:val="007A19B8"/>
    <w:rsid w:val="007A373E"/>
    <w:rsid w:val="007A3D2E"/>
    <w:rsid w:val="007B1848"/>
    <w:rsid w:val="007B22E1"/>
    <w:rsid w:val="007C06C4"/>
    <w:rsid w:val="007D2522"/>
    <w:rsid w:val="007E0BE7"/>
    <w:rsid w:val="007E360C"/>
    <w:rsid w:val="007E379F"/>
    <w:rsid w:val="007E4234"/>
    <w:rsid w:val="00810D74"/>
    <w:rsid w:val="00830ABB"/>
    <w:rsid w:val="00832251"/>
    <w:rsid w:val="0083416C"/>
    <w:rsid w:val="00835901"/>
    <w:rsid w:val="00864371"/>
    <w:rsid w:val="00874EFA"/>
    <w:rsid w:val="00883DF4"/>
    <w:rsid w:val="0088659C"/>
    <w:rsid w:val="008A2DBF"/>
    <w:rsid w:val="008A429A"/>
    <w:rsid w:val="008B072A"/>
    <w:rsid w:val="008B52DA"/>
    <w:rsid w:val="008C31FA"/>
    <w:rsid w:val="008C3C0C"/>
    <w:rsid w:val="008C666A"/>
    <w:rsid w:val="008D6662"/>
    <w:rsid w:val="008F01CA"/>
    <w:rsid w:val="008F26EC"/>
    <w:rsid w:val="008F5CCB"/>
    <w:rsid w:val="00904DA8"/>
    <w:rsid w:val="00906307"/>
    <w:rsid w:val="009100B6"/>
    <w:rsid w:val="00921426"/>
    <w:rsid w:val="00937E2B"/>
    <w:rsid w:val="00937E8D"/>
    <w:rsid w:val="00944900"/>
    <w:rsid w:val="00944F9C"/>
    <w:rsid w:val="00950DF9"/>
    <w:rsid w:val="009533E0"/>
    <w:rsid w:val="009817AC"/>
    <w:rsid w:val="00982E73"/>
    <w:rsid w:val="00984ABF"/>
    <w:rsid w:val="009922EF"/>
    <w:rsid w:val="009A23CD"/>
    <w:rsid w:val="009A30A8"/>
    <w:rsid w:val="009A5436"/>
    <w:rsid w:val="009C23A9"/>
    <w:rsid w:val="009D345F"/>
    <w:rsid w:val="009D662C"/>
    <w:rsid w:val="009D6BF8"/>
    <w:rsid w:val="009E73E7"/>
    <w:rsid w:val="009F39D4"/>
    <w:rsid w:val="009F7456"/>
    <w:rsid w:val="00A25AE6"/>
    <w:rsid w:val="00A272FE"/>
    <w:rsid w:val="00A30725"/>
    <w:rsid w:val="00A32F27"/>
    <w:rsid w:val="00A400A1"/>
    <w:rsid w:val="00A4123E"/>
    <w:rsid w:val="00A61024"/>
    <w:rsid w:val="00A678C3"/>
    <w:rsid w:val="00A71A39"/>
    <w:rsid w:val="00A71B02"/>
    <w:rsid w:val="00A823AE"/>
    <w:rsid w:val="00A82B10"/>
    <w:rsid w:val="00A86FEB"/>
    <w:rsid w:val="00A8708B"/>
    <w:rsid w:val="00A8737E"/>
    <w:rsid w:val="00A875EB"/>
    <w:rsid w:val="00A90486"/>
    <w:rsid w:val="00A91FC4"/>
    <w:rsid w:val="00A952CE"/>
    <w:rsid w:val="00AA44E8"/>
    <w:rsid w:val="00AA568A"/>
    <w:rsid w:val="00AA6767"/>
    <w:rsid w:val="00AB6610"/>
    <w:rsid w:val="00AC2C57"/>
    <w:rsid w:val="00AD133C"/>
    <w:rsid w:val="00AD2774"/>
    <w:rsid w:val="00AF13BA"/>
    <w:rsid w:val="00AF1E92"/>
    <w:rsid w:val="00AF3E2E"/>
    <w:rsid w:val="00B00563"/>
    <w:rsid w:val="00B12B2B"/>
    <w:rsid w:val="00B1465A"/>
    <w:rsid w:val="00B15454"/>
    <w:rsid w:val="00B23C39"/>
    <w:rsid w:val="00B51F74"/>
    <w:rsid w:val="00B6540C"/>
    <w:rsid w:val="00B80463"/>
    <w:rsid w:val="00B81FC7"/>
    <w:rsid w:val="00B8370A"/>
    <w:rsid w:val="00B8406B"/>
    <w:rsid w:val="00B9411C"/>
    <w:rsid w:val="00B96FEC"/>
    <w:rsid w:val="00BA29AA"/>
    <w:rsid w:val="00BA538B"/>
    <w:rsid w:val="00BB6DC1"/>
    <w:rsid w:val="00BB701B"/>
    <w:rsid w:val="00BB7A5D"/>
    <w:rsid w:val="00BC3B41"/>
    <w:rsid w:val="00BC48C4"/>
    <w:rsid w:val="00BC755E"/>
    <w:rsid w:val="00BD332D"/>
    <w:rsid w:val="00C016E0"/>
    <w:rsid w:val="00C04CA5"/>
    <w:rsid w:val="00C05EE2"/>
    <w:rsid w:val="00C15A1C"/>
    <w:rsid w:val="00C202DB"/>
    <w:rsid w:val="00C22522"/>
    <w:rsid w:val="00C26190"/>
    <w:rsid w:val="00C263DC"/>
    <w:rsid w:val="00C346B0"/>
    <w:rsid w:val="00C422F0"/>
    <w:rsid w:val="00C42ADF"/>
    <w:rsid w:val="00C46B6B"/>
    <w:rsid w:val="00C51A14"/>
    <w:rsid w:val="00C65F4E"/>
    <w:rsid w:val="00C66E7B"/>
    <w:rsid w:val="00C91BC2"/>
    <w:rsid w:val="00CA3F61"/>
    <w:rsid w:val="00CA543A"/>
    <w:rsid w:val="00CC54C3"/>
    <w:rsid w:val="00CC6BDD"/>
    <w:rsid w:val="00CD1AA9"/>
    <w:rsid w:val="00CE3815"/>
    <w:rsid w:val="00CF0BF7"/>
    <w:rsid w:val="00D03B6D"/>
    <w:rsid w:val="00D23E2D"/>
    <w:rsid w:val="00D26F57"/>
    <w:rsid w:val="00D31A8A"/>
    <w:rsid w:val="00D33104"/>
    <w:rsid w:val="00D354DA"/>
    <w:rsid w:val="00D444AA"/>
    <w:rsid w:val="00D50982"/>
    <w:rsid w:val="00D57C17"/>
    <w:rsid w:val="00D62FEC"/>
    <w:rsid w:val="00D65AE2"/>
    <w:rsid w:val="00D70792"/>
    <w:rsid w:val="00D73EE6"/>
    <w:rsid w:val="00D9156F"/>
    <w:rsid w:val="00D9311A"/>
    <w:rsid w:val="00D96E1C"/>
    <w:rsid w:val="00DA00DE"/>
    <w:rsid w:val="00DA4BF2"/>
    <w:rsid w:val="00DA6AA0"/>
    <w:rsid w:val="00DD43F8"/>
    <w:rsid w:val="00DE16A9"/>
    <w:rsid w:val="00DE1DFC"/>
    <w:rsid w:val="00DE744C"/>
    <w:rsid w:val="00E13C41"/>
    <w:rsid w:val="00E30CAD"/>
    <w:rsid w:val="00E52213"/>
    <w:rsid w:val="00E53AE2"/>
    <w:rsid w:val="00E7234B"/>
    <w:rsid w:val="00E7470F"/>
    <w:rsid w:val="00E80AE8"/>
    <w:rsid w:val="00E828B8"/>
    <w:rsid w:val="00EA492A"/>
    <w:rsid w:val="00EA7CBC"/>
    <w:rsid w:val="00EB09B1"/>
    <w:rsid w:val="00EB2597"/>
    <w:rsid w:val="00EB5A17"/>
    <w:rsid w:val="00EC3750"/>
    <w:rsid w:val="00EF020C"/>
    <w:rsid w:val="00EF2504"/>
    <w:rsid w:val="00EF6652"/>
    <w:rsid w:val="00EF7B63"/>
    <w:rsid w:val="00F021AB"/>
    <w:rsid w:val="00F12375"/>
    <w:rsid w:val="00F31A56"/>
    <w:rsid w:val="00F4672B"/>
    <w:rsid w:val="00F50134"/>
    <w:rsid w:val="00F53D08"/>
    <w:rsid w:val="00F60957"/>
    <w:rsid w:val="00F60ADC"/>
    <w:rsid w:val="00F65C54"/>
    <w:rsid w:val="00F70478"/>
    <w:rsid w:val="00F73737"/>
    <w:rsid w:val="00F75D53"/>
    <w:rsid w:val="00F86A1F"/>
    <w:rsid w:val="00F928E4"/>
    <w:rsid w:val="00F942D7"/>
    <w:rsid w:val="00F97E5B"/>
    <w:rsid w:val="00FB4C38"/>
    <w:rsid w:val="00FB71FB"/>
    <w:rsid w:val="00FC5051"/>
    <w:rsid w:val="00FE12BD"/>
    <w:rsid w:val="00FE6317"/>
    <w:rsid w:val="00FF28F3"/>
    <w:rsid w:val="00FF37F0"/>
    <w:rsid w:val="00FF4630"/>
    <w:rsid w:val="00FF4B06"/>
    <w:rsid w:val="00FF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636E"/>
    <w:pPr>
      <w:suppressAutoHyphens/>
    </w:pPr>
  </w:style>
  <w:style w:type="paragraph" w:styleId="Ttulo1">
    <w:name w:val="heading 1"/>
    <w:basedOn w:val="Normal"/>
    <w:next w:val="Normal"/>
    <w:qFormat/>
    <w:rsid w:val="0076636E"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76636E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76636E"/>
    <w:pPr>
      <w:keepNext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76636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6636E"/>
  </w:style>
  <w:style w:type="character" w:customStyle="1" w:styleId="WW-Absatz-Standardschriftart">
    <w:name w:val="WW-Absatz-Standardschriftart"/>
    <w:rsid w:val="0076636E"/>
  </w:style>
  <w:style w:type="character" w:customStyle="1" w:styleId="WW-Absatz-Standardschriftart1">
    <w:name w:val="WW-Absatz-Standardschriftart1"/>
    <w:rsid w:val="0076636E"/>
  </w:style>
  <w:style w:type="character" w:customStyle="1" w:styleId="WW-Absatz-Standardschriftart11">
    <w:name w:val="WW-Absatz-Standardschriftart11"/>
    <w:rsid w:val="0076636E"/>
  </w:style>
  <w:style w:type="character" w:customStyle="1" w:styleId="WW-Absatz-Standardschriftart111">
    <w:name w:val="WW-Absatz-Standardschriftart111"/>
    <w:rsid w:val="0076636E"/>
  </w:style>
  <w:style w:type="character" w:customStyle="1" w:styleId="WW-Absatz-Standardschriftart1111">
    <w:name w:val="WW-Absatz-Standardschriftart1111"/>
    <w:rsid w:val="0076636E"/>
  </w:style>
  <w:style w:type="character" w:customStyle="1" w:styleId="WW-Absatz-Standardschriftart11111">
    <w:name w:val="WW-Absatz-Standardschriftart11111"/>
    <w:rsid w:val="0076636E"/>
  </w:style>
  <w:style w:type="character" w:customStyle="1" w:styleId="WW-Absatz-Standardschriftart111111">
    <w:name w:val="WW-Absatz-Standardschriftart111111"/>
    <w:rsid w:val="0076636E"/>
  </w:style>
  <w:style w:type="character" w:customStyle="1" w:styleId="Fontepargpadro1">
    <w:name w:val="Fonte parág. padrão1"/>
    <w:rsid w:val="0076636E"/>
  </w:style>
  <w:style w:type="paragraph" w:customStyle="1" w:styleId="Captulo">
    <w:name w:val="Capítulo"/>
    <w:basedOn w:val="Normal"/>
    <w:next w:val="Corpodetexto"/>
    <w:rsid w:val="0076636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76636E"/>
    <w:pPr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rsid w:val="0076636E"/>
    <w:rPr>
      <w:rFonts w:cs="Tahoma"/>
    </w:rPr>
  </w:style>
  <w:style w:type="paragraph" w:customStyle="1" w:styleId="Legenda1">
    <w:name w:val="Legenda1"/>
    <w:basedOn w:val="Normal"/>
    <w:rsid w:val="0076636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76636E"/>
    <w:pPr>
      <w:suppressLineNumbers/>
    </w:pPr>
    <w:rPr>
      <w:rFonts w:cs="Tahoma"/>
    </w:rPr>
  </w:style>
  <w:style w:type="paragraph" w:styleId="Recuodecorpodetexto">
    <w:name w:val="Body Text Indent"/>
    <w:basedOn w:val="Normal"/>
    <w:rsid w:val="0076636E"/>
    <w:pPr>
      <w:ind w:firstLine="2127"/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76636E"/>
    <w:pPr>
      <w:spacing w:line="360" w:lineRule="auto"/>
      <w:ind w:left="142" w:firstLine="1559"/>
      <w:jc w:val="both"/>
    </w:pPr>
    <w:rPr>
      <w:sz w:val="24"/>
    </w:rPr>
  </w:style>
  <w:style w:type="paragraph" w:styleId="Cabealho">
    <w:name w:val="header"/>
    <w:basedOn w:val="Normal"/>
    <w:rsid w:val="0076636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6636E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rsid w:val="0076636E"/>
    <w:pPr>
      <w:suppressLineNumbers/>
    </w:pPr>
  </w:style>
  <w:style w:type="paragraph" w:customStyle="1" w:styleId="Ttulodatabela">
    <w:name w:val="Título da tabela"/>
    <w:basedOn w:val="Contedodatabela"/>
    <w:rsid w:val="0076636E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76636E"/>
  </w:style>
  <w:style w:type="paragraph" w:styleId="PargrafodaLista">
    <w:name w:val="List Paragraph"/>
    <w:basedOn w:val="Normal"/>
    <w:uiPriority w:val="34"/>
    <w:qFormat/>
    <w:rsid w:val="000A4A49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550414"/>
    <w:pPr>
      <w:ind w:left="124"/>
    </w:pPr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7839C4"/>
    <w:pPr>
      <w:suppressAutoHyphens w:val="0"/>
      <w:spacing w:before="100" w:beforeAutospacing="1" w:after="119"/>
    </w:pPr>
    <w:rPr>
      <w:sz w:val="24"/>
      <w:szCs w:val="24"/>
    </w:rPr>
  </w:style>
  <w:style w:type="character" w:customStyle="1" w:styleId="tabularlist-titltext1">
    <w:name w:val="tabularlist-titltext1"/>
    <w:basedOn w:val="Fontepargpadro"/>
    <w:rsid w:val="00C65F4E"/>
    <w:rPr>
      <w:rFonts w:ascii="Tahoma" w:hAnsi="Tahoma" w:cs="Tahoma" w:hint="default"/>
      <w:b/>
      <w:bCs/>
      <w:color w:val="000000"/>
      <w:sz w:val="17"/>
      <w:szCs w:val="17"/>
    </w:rPr>
  </w:style>
  <w:style w:type="paragraph" w:customStyle="1" w:styleId="11">
    <w:name w:val="1.1"/>
    <w:basedOn w:val="Normal"/>
    <w:rsid w:val="004831ED"/>
    <w:pPr>
      <w:suppressAutoHyphens w:val="0"/>
      <w:autoSpaceDE w:val="0"/>
      <w:autoSpaceDN w:val="0"/>
      <w:ind w:left="993" w:hanging="567"/>
      <w:jc w:val="both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liano.dias\Meus%20documentos\Private\Emiliano\Termo%20de%20Refer&#234;ncia%20-%202011-2012\Termo%20de%20Refer&#234;ncia-Seguro%20-%202012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Termo de Referência-Seguro - 2012.dotx</Template>
  <TotalTime>0</TotalTime>
  <Pages>7</Pages>
  <Words>1744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 N</vt:lpstr>
    </vt:vector>
  </TitlesOfParts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N</dc:title>
  <dc:subject/>
  <dc:creator>Emiliano Dias Filho</dc:creator>
  <cp:keywords/>
  <cp:lastModifiedBy>Usuario Itautec</cp:lastModifiedBy>
  <cp:revision>2</cp:revision>
  <cp:lastPrinted>2013-09-11T13:55:00Z</cp:lastPrinted>
  <dcterms:created xsi:type="dcterms:W3CDTF">2013-10-24T18:46:00Z</dcterms:created>
  <dcterms:modified xsi:type="dcterms:W3CDTF">2013-10-24T18:46:00Z</dcterms:modified>
</cp:coreProperties>
</file>