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B2A" w:rsidRPr="00B42371" w:rsidRDefault="00415726" w:rsidP="000B0263">
      <w:bookmarkStart w:id="0" w:name="_GoBack"/>
      <w:bookmarkEnd w:id="0"/>
      <w:r>
        <w:t xml:space="preserve"> </w:t>
      </w:r>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C7094E" w:rsidRPr="000B0263" w:rsidRDefault="00162779" w:rsidP="00C7094E">
      <w:pPr>
        <w:jc w:val="center"/>
        <w:rPr>
          <w:rFonts w:eastAsia="Times New Roman"/>
          <w:color w:val="FF0000"/>
          <w:sz w:val="24"/>
          <w:szCs w:val="20"/>
        </w:rPr>
      </w:pPr>
      <w:r>
        <w:rPr>
          <w:rFonts w:eastAsia="Times New Roman"/>
          <w:color w:val="FF0000"/>
          <w:sz w:val="24"/>
          <w:szCs w:val="20"/>
        </w:rPr>
        <w:t xml:space="preserve"> </w:t>
      </w:r>
    </w:p>
    <w:p w:rsidR="00C7094E" w:rsidRPr="00C7094E" w:rsidRDefault="00C7094E" w:rsidP="00C7094E">
      <w:pPr>
        <w:jc w:val="center"/>
        <w:rPr>
          <w:b/>
          <w:sz w:val="24"/>
        </w:rPr>
      </w:pPr>
      <w:r w:rsidRPr="00C7094E">
        <w:rPr>
          <w:b/>
          <w:sz w:val="24"/>
        </w:rPr>
        <w:t>TERMO DE REFERÊNCIA</w:t>
      </w:r>
    </w:p>
    <w:p w:rsidR="000A762D" w:rsidRDefault="00162779" w:rsidP="00C7094E">
      <w:pPr>
        <w:jc w:val="center"/>
        <w:rPr>
          <w:rFonts w:eastAsia="Times New Roman"/>
          <w:color w:val="FF0000"/>
          <w:sz w:val="24"/>
          <w:szCs w:val="20"/>
        </w:rPr>
      </w:pPr>
      <w:r>
        <w:rPr>
          <w:rFonts w:eastAsia="Times New Roman"/>
          <w:color w:val="FF0000"/>
          <w:sz w:val="24"/>
          <w:szCs w:val="20"/>
        </w:rPr>
        <w:t xml:space="preserve"> </w:t>
      </w:r>
    </w:p>
    <w:p w:rsidR="00162779" w:rsidRPr="00457E2D" w:rsidRDefault="00162779" w:rsidP="00C7094E">
      <w:pPr>
        <w:jc w:val="center"/>
        <w:rPr>
          <w:rFonts w:eastAsia="Times New Roman"/>
          <w:color w:val="0070C0"/>
          <w:sz w:val="24"/>
          <w:szCs w:val="20"/>
        </w:rPr>
      </w:pPr>
    </w:p>
    <w:p w:rsidR="00C7094E" w:rsidRPr="00A14010" w:rsidRDefault="00C7094E" w:rsidP="000B0263"/>
    <w:p w:rsidR="00316B2A" w:rsidRPr="00B42371" w:rsidRDefault="00316B2A" w:rsidP="000B0263"/>
    <w:p w:rsidR="00E81829" w:rsidRDefault="00E81829" w:rsidP="000B0263">
      <w:pPr>
        <w:rPr>
          <w:sz w:val="22"/>
        </w:rPr>
      </w:pPr>
    </w:p>
    <w:p w:rsidR="00316B2A" w:rsidRPr="00B42371" w:rsidRDefault="00316B2A" w:rsidP="000B0263"/>
    <w:p w:rsidR="00316B2A" w:rsidRPr="00B42371" w:rsidRDefault="00316B2A" w:rsidP="000B0263"/>
    <w:p w:rsidR="00316B2A" w:rsidRPr="00B42371" w:rsidRDefault="00316B2A" w:rsidP="000B0263"/>
    <w:p w:rsidR="00C7094E" w:rsidRPr="00C7094E" w:rsidRDefault="001E3217" w:rsidP="00C7094E">
      <w:pPr>
        <w:rPr>
          <w:b/>
          <w:sz w:val="24"/>
        </w:rPr>
      </w:pPr>
      <w:r w:rsidRPr="00B42371">
        <w:rPr>
          <w:b/>
          <w:sz w:val="24"/>
        </w:rPr>
        <w:t xml:space="preserve">EXECUÇÃO </w:t>
      </w:r>
      <w:r w:rsidR="00162779" w:rsidRPr="00162779">
        <w:rPr>
          <w:rFonts w:eastAsia="Times New Roman"/>
          <w:b/>
          <w:sz w:val="24"/>
          <w:szCs w:val="20"/>
        </w:rPr>
        <w:t xml:space="preserve">DE OBRAS E SERVIÇOS </w:t>
      </w:r>
      <w:r w:rsidR="00922F91">
        <w:rPr>
          <w:rFonts w:eastAsia="Times New Roman"/>
          <w:b/>
          <w:sz w:val="24"/>
          <w:szCs w:val="20"/>
        </w:rPr>
        <w:t xml:space="preserve">DE ENGENHARIA </w:t>
      </w:r>
      <w:r w:rsidR="00D31E7C">
        <w:rPr>
          <w:rFonts w:eastAsia="Times New Roman"/>
          <w:b/>
          <w:sz w:val="24"/>
          <w:szCs w:val="20"/>
        </w:rPr>
        <w:t xml:space="preserve">PARA </w:t>
      </w:r>
      <w:r w:rsidR="0023142D">
        <w:rPr>
          <w:rFonts w:eastAsia="Times New Roman"/>
          <w:b/>
          <w:sz w:val="24"/>
          <w:szCs w:val="20"/>
        </w:rPr>
        <w:t xml:space="preserve">SUBSTITUIÇÃO DE 2º TRECHO DO CONDUTO FORÇADO 2 (CF2) </w:t>
      </w:r>
      <w:r w:rsidR="00162779" w:rsidRPr="00162779">
        <w:rPr>
          <w:rFonts w:eastAsia="Times New Roman"/>
          <w:b/>
          <w:sz w:val="24"/>
          <w:szCs w:val="20"/>
        </w:rPr>
        <w:t>DO PROJETO DE IRRIGAÇÃO PONTAL – ÁREA SUL –, NO MUNICÍPIO DE PETROLINA, ESTADO DE PERNAMBUCO.</w:t>
      </w:r>
    </w:p>
    <w:p w:rsidR="00316B2A" w:rsidRPr="00B42371" w:rsidRDefault="00316B2A" w:rsidP="000B0263"/>
    <w:p w:rsidR="00316B2A" w:rsidRPr="00B42371" w:rsidRDefault="00316B2A" w:rsidP="000B0263"/>
    <w:p w:rsidR="00316B2A" w:rsidRPr="00B42371" w:rsidRDefault="00316B2A" w:rsidP="000B0263"/>
    <w:p w:rsidR="000B0263" w:rsidRDefault="00162779" w:rsidP="000B0263">
      <w:r>
        <w:t xml:space="preserve"> </w:t>
      </w:r>
    </w:p>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Default="00162779" w:rsidP="000B0263"/>
    <w:p w:rsidR="00162779" w:rsidRPr="00B42371" w:rsidRDefault="00162779" w:rsidP="000B0263"/>
    <w:p w:rsidR="00316B2A" w:rsidRPr="00B42371" w:rsidRDefault="00316B2A" w:rsidP="000B0263"/>
    <w:p w:rsidR="00E81829" w:rsidRPr="00B42371" w:rsidRDefault="00E81829" w:rsidP="000B0263"/>
    <w:p w:rsidR="00316B2A" w:rsidRPr="00B42371" w:rsidRDefault="00316B2A" w:rsidP="000B0263"/>
    <w:p w:rsidR="00316B2A" w:rsidRDefault="00316B2A" w:rsidP="000B0263"/>
    <w:p w:rsidR="006F122D" w:rsidRDefault="006F122D" w:rsidP="000B0263"/>
    <w:p w:rsidR="00316B2A" w:rsidRPr="00EB3286" w:rsidRDefault="0023142D" w:rsidP="005B087E">
      <w:pPr>
        <w:ind w:left="-1276" w:right="-710"/>
        <w:jc w:val="center"/>
        <w:rPr>
          <w:szCs w:val="20"/>
        </w:rPr>
      </w:pPr>
      <w:r>
        <w:rPr>
          <w:b/>
          <w:sz w:val="24"/>
        </w:rPr>
        <w:t>ABRIL</w:t>
      </w:r>
      <w:r w:rsidR="002A2F86">
        <w:rPr>
          <w:b/>
          <w:sz w:val="24"/>
        </w:rPr>
        <w:t>/20</w:t>
      </w:r>
      <w:r>
        <w:rPr>
          <w:b/>
          <w:sz w:val="24"/>
        </w:rPr>
        <w:t>20</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BE1DC5" w:rsidRDefault="00453F86">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466577880" w:history="1">
        <w:r w:rsidR="00BE1DC5" w:rsidRPr="009764DA">
          <w:rPr>
            <w:rStyle w:val="Hyperlink"/>
          </w:rPr>
          <w:t>1.</w:t>
        </w:r>
        <w:r w:rsidR="00BE1DC5">
          <w:rPr>
            <w:rFonts w:asciiTheme="minorHAnsi" w:eastAsiaTheme="minorEastAsia" w:hAnsiTheme="minorHAnsi" w:cstheme="minorBidi"/>
            <w:sz w:val="22"/>
            <w:szCs w:val="22"/>
            <w:lang w:eastAsia="pt-BR"/>
          </w:rPr>
          <w:tab/>
        </w:r>
        <w:r w:rsidR="00BE1DC5" w:rsidRPr="009764DA">
          <w:rPr>
            <w:rStyle w:val="Hyperlink"/>
          </w:rPr>
          <w:t>OBJETO DA CONTRATAÇÃO</w:t>
        </w:r>
        <w:r w:rsidR="00BE1DC5">
          <w:rPr>
            <w:webHidden/>
          </w:rPr>
          <w:tab/>
        </w:r>
        <w:r>
          <w:rPr>
            <w:webHidden/>
          </w:rPr>
          <w:fldChar w:fldCharType="begin"/>
        </w:r>
        <w:r w:rsidR="00BE1DC5">
          <w:rPr>
            <w:webHidden/>
          </w:rPr>
          <w:instrText xml:space="preserve"> PAGEREF _Toc466577880 \h </w:instrText>
        </w:r>
        <w:r>
          <w:rPr>
            <w:webHidden/>
          </w:rPr>
        </w:r>
        <w:r>
          <w:rPr>
            <w:webHidden/>
          </w:rPr>
          <w:fldChar w:fldCharType="separate"/>
        </w:r>
        <w:r w:rsidR="00AB6973">
          <w:rPr>
            <w:webHidden/>
          </w:rPr>
          <w:t>3</w:t>
        </w:r>
        <w:r>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1" w:history="1">
        <w:r w:rsidR="00BE1DC5" w:rsidRPr="009764DA">
          <w:rPr>
            <w:rStyle w:val="Hyperlink"/>
          </w:rPr>
          <w:t>2.</w:t>
        </w:r>
        <w:r w:rsidR="00BE1DC5">
          <w:rPr>
            <w:rFonts w:asciiTheme="minorHAnsi" w:eastAsiaTheme="minorEastAsia" w:hAnsiTheme="minorHAnsi" w:cstheme="minorBidi"/>
            <w:sz w:val="22"/>
            <w:szCs w:val="22"/>
            <w:lang w:eastAsia="pt-BR"/>
          </w:rPr>
          <w:tab/>
        </w:r>
        <w:r w:rsidR="00BE1DC5" w:rsidRPr="009764DA">
          <w:rPr>
            <w:rStyle w:val="Hyperlink"/>
          </w:rPr>
          <w:t>TERMINOLOGIAS E DEFINIÇÕES</w:t>
        </w:r>
        <w:r w:rsidR="00BE1DC5">
          <w:rPr>
            <w:webHidden/>
          </w:rPr>
          <w:tab/>
        </w:r>
        <w:r w:rsidR="00453F86">
          <w:rPr>
            <w:webHidden/>
          </w:rPr>
          <w:fldChar w:fldCharType="begin"/>
        </w:r>
        <w:r w:rsidR="00BE1DC5">
          <w:rPr>
            <w:webHidden/>
          </w:rPr>
          <w:instrText xml:space="preserve"> PAGEREF _Toc466577881 \h </w:instrText>
        </w:r>
        <w:r w:rsidR="00453F86">
          <w:rPr>
            <w:webHidden/>
          </w:rPr>
        </w:r>
        <w:r w:rsidR="00453F86">
          <w:rPr>
            <w:webHidden/>
          </w:rPr>
          <w:fldChar w:fldCharType="separate"/>
        </w:r>
        <w:r w:rsidR="00AB6973">
          <w:rPr>
            <w:webHidden/>
          </w:rPr>
          <w:t>3</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2" w:history="1">
        <w:r w:rsidR="00BE1DC5" w:rsidRPr="009764DA">
          <w:rPr>
            <w:rStyle w:val="Hyperlink"/>
          </w:rPr>
          <w:t>3.</w:t>
        </w:r>
        <w:r w:rsidR="00BE1DC5">
          <w:rPr>
            <w:rFonts w:asciiTheme="minorHAnsi" w:eastAsiaTheme="minorEastAsia" w:hAnsiTheme="minorHAnsi" w:cstheme="minorBidi"/>
            <w:sz w:val="22"/>
            <w:szCs w:val="22"/>
            <w:lang w:eastAsia="pt-BR"/>
          </w:rPr>
          <w:tab/>
        </w:r>
        <w:r w:rsidR="00BE1DC5" w:rsidRPr="009764DA">
          <w:rPr>
            <w:rStyle w:val="Hyperlink"/>
          </w:rPr>
          <w:t>FORMA DE REALIZAÇÃO, MODO DE DISPUTA, REGIME DE EXECUÇÃO, VALOR ESTIMADO E CRITÉRIO DE JULGAMENTO.</w:t>
        </w:r>
        <w:r w:rsidR="00BE1DC5">
          <w:rPr>
            <w:webHidden/>
          </w:rPr>
          <w:tab/>
        </w:r>
        <w:r w:rsidR="00453F86">
          <w:rPr>
            <w:webHidden/>
          </w:rPr>
          <w:fldChar w:fldCharType="begin"/>
        </w:r>
        <w:r w:rsidR="00BE1DC5">
          <w:rPr>
            <w:webHidden/>
          </w:rPr>
          <w:instrText xml:space="preserve"> PAGEREF _Toc466577882 \h </w:instrText>
        </w:r>
        <w:r w:rsidR="00453F86">
          <w:rPr>
            <w:webHidden/>
          </w:rPr>
        </w:r>
        <w:r w:rsidR="00453F86">
          <w:rPr>
            <w:webHidden/>
          </w:rPr>
          <w:fldChar w:fldCharType="separate"/>
        </w:r>
        <w:r w:rsidR="00AB6973">
          <w:rPr>
            <w:webHidden/>
          </w:rPr>
          <w:t>5</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3" w:history="1">
        <w:r w:rsidR="00BE1DC5" w:rsidRPr="009764DA">
          <w:rPr>
            <w:rStyle w:val="Hyperlink"/>
          </w:rPr>
          <w:t>4.</w:t>
        </w:r>
        <w:r w:rsidR="00BE1DC5">
          <w:rPr>
            <w:rFonts w:asciiTheme="minorHAnsi" w:eastAsiaTheme="minorEastAsia" w:hAnsiTheme="minorHAnsi" w:cstheme="minorBidi"/>
            <w:sz w:val="22"/>
            <w:szCs w:val="22"/>
            <w:lang w:eastAsia="pt-BR"/>
          </w:rPr>
          <w:tab/>
        </w:r>
        <w:r w:rsidR="00BE1DC5" w:rsidRPr="009764DA">
          <w:rPr>
            <w:rStyle w:val="Hyperlink"/>
          </w:rPr>
          <w:t>LOCALIZAÇÃO DO OBJETO</w:t>
        </w:r>
        <w:r w:rsidR="00BE1DC5">
          <w:rPr>
            <w:webHidden/>
          </w:rPr>
          <w:tab/>
        </w:r>
        <w:r w:rsidR="00453F86">
          <w:rPr>
            <w:webHidden/>
          </w:rPr>
          <w:fldChar w:fldCharType="begin"/>
        </w:r>
        <w:r w:rsidR="00BE1DC5">
          <w:rPr>
            <w:webHidden/>
          </w:rPr>
          <w:instrText xml:space="preserve"> PAGEREF _Toc466577883 \h </w:instrText>
        </w:r>
        <w:r w:rsidR="00453F86">
          <w:rPr>
            <w:webHidden/>
          </w:rPr>
        </w:r>
        <w:r w:rsidR="00453F86">
          <w:rPr>
            <w:webHidden/>
          </w:rPr>
          <w:fldChar w:fldCharType="separate"/>
        </w:r>
        <w:r w:rsidR="00AB6973">
          <w:rPr>
            <w:webHidden/>
          </w:rPr>
          <w:t>6</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4" w:history="1">
        <w:r w:rsidR="00BE1DC5" w:rsidRPr="009764DA">
          <w:rPr>
            <w:rStyle w:val="Hyperlink"/>
          </w:rPr>
          <w:t>5.</w:t>
        </w:r>
        <w:r w:rsidR="00BE1DC5">
          <w:rPr>
            <w:rFonts w:asciiTheme="minorHAnsi" w:eastAsiaTheme="minorEastAsia" w:hAnsiTheme="minorHAnsi" w:cstheme="minorBidi"/>
            <w:sz w:val="22"/>
            <w:szCs w:val="22"/>
            <w:lang w:eastAsia="pt-BR"/>
          </w:rPr>
          <w:tab/>
        </w:r>
        <w:r w:rsidR="00BE1DC5" w:rsidRPr="009764DA">
          <w:rPr>
            <w:rStyle w:val="Hyperlink"/>
          </w:rPr>
          <w:t>DESCRIÇÃO DOS SERVIÇOS</w:t>
        </w:r>
        <w:r w:rsidR="00BE1DC5">
          <w:rPr>
            <w:webHidden/>
          </w:rPr>
          <w:tab/>
        </w:r>
        <w:r w:rsidR="00453F86">
          <w:rPr>
            <w:webHidden/>
          </w:rPr>
          <w:fldChar w:fldCharType="begin"/>
        </w:r>
        <w:r w:rsidR="00BE1DC5">
          <w:rPr>
            <w:webHidden/>
          </w:rPr>
          <w:instrText xml:space="preserve"> PAGEREF _Toc466577884 \h </w:instrText>
        </w:r>
        <w:r w:rsidR="00453F86">
          <w:rPr>
            <w:webHidden/>
          </w:rPr>
        </w:r>
        <w:r w:rsidR="00453F86">
          <w:rPr>
            <w:webHidden/>
          </w:rPr>
          <w:fldChar w:fldCharType="separate"/>
        </w:r>
        <w:r w:rsidR="00AB6973">
          <w:rPr>
            <w:webHidden/>
          </w:rPr>
          <w:t>6</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5" w:history="1">
        <w:r w:rsidR="00BE1DC5" w:rsidRPr="009764DA">
          <w:rPr>
            <w:rStyle w:val="Hyperlink"/>
          </w:rPr>
          <w:t>6.</w:t>
        </w:r>
        <w:r w:rsidR="00BE1DC5">
          <w:rPr>
            <w:rFonts w:asciiTheme="minorHAnsi" w:eastAsiaTheme="minorEastAsia" w:hAnsiTheme="minorHAnsi" w:cstheme="minorBidi"/>
            <w:sz w:val="22"/>
            <w:szCs w:val="22"/>
            <w:lang w:eastAsia="pt-BR"/>
          </w:rPr>
          <w:tab/>
        </w:r>
        <w:r w:rsidR="00BE1DC5" w:rsidRPr="009764DA">
          <w:rPr>
            <w:rStyle w:val="Hyperlink"/>
          </w:rPr>
          <w:t>CONDIÇÕES DE PARTICIPAÇÃO</w:t>
        </w:r>
        <w:r w:rsidR="00BE1DC5">
          <w:rPr>
            <w:webHidden/>
          </w:rPr>
          <w:tab/>
        </w:r>
        <w:r w:rsidR="00453F86">
          <w:rPr>
            <w:webHidden/>
          </w:rPr>
          <w:fldChar w:fldCharType="begin"/>
        </w:r>
        <w:r w:rsidR="00BE1DC5">
          <w:rPr>
            <w:webHidden/>
          </w:rPr>
          <w:instrText xml:space="preserve"> PAGEREF _Toc466577885 \h </w:instrText>
        </w:r>
        <w:r w:rsidR="00453F86">
          <w:rPr>
            <w:webHidden/>
          </w:rPr>
        </w:r>
        <w:r w:rsidR="00453F86">
          <w:rPr>
            <w:webHidden/>
          </w:rPr>
          <w:fldChar w:fldCharType="separate"/>
        </w:r>
        <w:r w:rsidR="00AB6973">
          <w:rPr>
            <w:webHidden/>
          </w:rPr>
          <w:t>12</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6" w:history="1">
        <w:r w:rsidR="00BE1DC5" w:rsidRPr="009764DA">
          <w:rPr>
            <w:rStyle w:val="Hyperlink"/>
          </w:rPr>
          <w:t>7.</w:t>
        </w:r>
        <w:r w:rsidR="00BE1DC5">
          <w:rPr>
            <w:rFonts w:asciiTheme="minorHAnsi" w:eastAsiaTheme="minorEastAsia" w:hAnsiTheme="minorHAnsi" w:cstheme="minorBidi"/>
            <w:sz w:val="22"/>
            <w:szCs w:val="22"/>
            <w:lang w:eastAsia="pt-BR"/>
          </w:rPr>
          <w:tab/>
        </w:r>
        <w:r w:rsidR="00BE1DC5" w:rsidRPr="009764DA">
          <w:rPr>
            <w:rStyle w:val="Hyperlink"/>
          </w:rPr>
          <w:t>PROPOSTA FINANCEIRA</w:t>
        </w:r>
        <w:r w:rsidR="00BE1DC5">
          <w:rPr>
            <w:webHidden/>
          </w:rPr>
          <w:tab/>
        </w:r>
        <w:r w:rsidR="00453F86">
          <w:rPr>
            <w:webHidden/>
          </w:rPr>
          <w:fldChar w:fldCharType="begin"/>
        </w:r>
        <w:r w:rsidR="00BE1DC5">
          <w:rPr>
            <w:webHidden/>
          </w:rPr>
          <w:instrText xml:space="preserve"> PAGEREF _Toc466577886 \h </w:instrText>
        </w:r>
        <w:r w:rsidR="00453F86">
          <w:rPr>
            <w:webHidden/>
          </w:rPr>
        </w:r>
        <w:r w:rsidR="00453F86">
          <w:rPr>
            <w:webHidden/>
          </w:rPr>
          <w:fldChar w:fldCharType="separate"/>
        </w:r>
        <w:r w:rsidR="00AB6973">
          <w:rPr>
            <w:webHidden/>
          </w:rPr>
          <w:t>13</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7" w:history="1">
        <w:r w:rsidR="00BE1DC5" w:rsidRPr="009764DA">
          <w:rPr>
            <w:rStyle w:val="Hyperlink"/>
          </w:rPr>
          <w:t>8.</w:t>
        </w:r>
        <w:r w:rsidR="00BE1DC5">
          <w:rPr>
            <w:rFonts w:asciiTheme="minorHAnsi" w:eastAsiaTheme="minorEastAsia" w:hAnsiTheme="minorHAnsi" w:cstheme="minorBidi"/>
            <w:sz w:val="22"/>
            <w:szCs w:val="22"/>
            <w:lang w:eastAsia="pt-BR"/>
          </w:rPr>
          <w:tab/>
        </w:r>
        <w:r w:rsidR="00BE1DC5" w:rsidRPr="009764DA">
          <w:rPr>
            <w:rStyle w:val="Hyperlink"/>
          </w:rPr>
          <w:t>DOCUMENTAÇÃO DE HABILITAÇÃO</w:t>
        </w:r>
        <w:r w:rsidR="00BE1DC5">
          <w:rPr>
            <w:webHidden/>
          </w:rPr>
          <w:tab/>
        </w:r>
        <w:r w:rsidR="00453F86">
          <w:rPr>
            <w:webHidden/>
          </w:rPr>
          <w:fldChar w:fldCharType="begin"/>
        </w:r>
        <w:r w:rsidR="00BE1DC5">
          <w:rPr>
            <w:webHidden/>
          </w:rPr>
          <w:instrText xml:space="preserve"> PAGEREF _Toc466577887 \h </w:instrText>
        </w:r>
        <w:r w:rsidR="00453F86">
          <w:rPr>
            <w:webHidden/>
          </w:rPr>
        </w:r>
        <w:r w:rsidR="00453F86">
          <w:rPr>
            <w:webHidden/>
          </w:rPr>
          <w:fldChar w:fldCharType="separate"/>
        </w:r>
        <w:r w:rsidR="00AB6973">
          <w:rPr>
            <w:webHidden/>
          </w:rPr>
          <w:t>15</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8" w:history="1">
        <w:r w:rsidR="00BE1DC5" w:rsidRPr="009764DA">
          <w:rPr>
            <w:rStyle w:val="Hyperlink"/>
          </w:rPr>
          <w:t>9.</w:t>
        </w:r>
        <w:r w:rsidR="00BE1DC5">
          <w:rPr>
            <w:rFonts w:asciiTheme="minorHAnsi" w:eastAsiaTheme="minorEastAsia" w:hAnsiTheme="minorHAnsi" w:cstheme="minorBidi"/>
            <w:sz w:val="22"/>
            <w:szCs w:val="22"/>
            <w:lang w:eastAsia="pt-BR"/>
          </w:rPr>
          <w:tab/>
        </w:r>
        <w:r w:rsidR="00BE1DC5" w:rsidRPr="009764DA">
          <w:rPr>
            <w:rStyle w:val="Hyperlink"/>
          </w:rPr>
          <w:t>ORÇAMENTO DE REFERÊNCIA OU ESTIMATIVA DE CUSTO, REFERÊNCIA DE PREÇOS E DOTAÇÃO ORÇAMENTÁRIA</w:t>
        </w:r>
        <w:r w:rsidR="00BE1DC5">
          <w:rPr>
            <w:webHidden/>
          </w:rPr>
          <w:tab/>
        </w:r>
        <w:r w:rsidR="00453F86">
          <w:rPr>
            <w:webHidden/>
          </w:rPr>
          <w:fldChar w:fldCharType="begin"/>
        </w:r>
        <w:r w:rsidR="00BE1DC5">
          <w:rPr>
            <w:webHidden/>
          </w:rPr>
          <w:instrText xml:space="preserve"> PAGEREF _Toc466577888 \h </w:instrText>
        </w:r>
        <w:r w:rsidR="00453F86">
          <w:rPr>
            <w:webHidden/>
          </w:rPr>
        </w:r>
        <w:r w:rsidR="00453F86">
          <w:rPr>
            <w:webHidden/>
          </w:rPr>
          <w:fldChar w:fldCharType="separate"/>
        </w:r>
        <w:r w:rsidR="00AB6973">
          <w:rPr>
            <w:webHidden/>
          </w:rPr>
          <w:t>17</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89" w:history="1">
        <w:r w:rsidR="00BE1DC5" w:rsidRPr="009764DA">
          <w:rPr>
            <w:rStyle w:val="Hyperlink"/>
          </w:rPr>
          <w:t>10.</w:t>
        </w:r>
        <w:r w:rsidR="00BE1DC5">
          <w:rPr>
            <w:rFonts w:asciiTheme="minorHAnsi" w:eastAsiaTheme="minorEastAsia" w:hAnsiTheme="minorHAnsi" w:cstheme="minorBidi"/>
            <w:sz w:val="22"/>
            <w:szCs w:val="22"/>
            <w:lang w:eastAsia="pt-BR"/>
          </w:rPr>
          <w:tab/>
        </w:r>
        <w:r w:rsidR="00BE1DC5" w:rsidRPr="009764DA">
          <w:rPr>
            <w:rStyle w:val="Hyperlink"/>
          </w:rPr>
          <w:t>PRAZO DE EXECUÇÃO</w:t>
        </w:r>
        <w:r w:rsidR="00BE1DC5">
          <w:rPr>
            <w:webHidden/>
          </w:rPr>
          <w:tab/>
        </w:r>
        <w:r w:rsidR="00453F86">
          <w:rPr>
            <w:webHidden/>
          </w:rPr>
          <w:fldChar w:fldCharType="begin"/>
        </w:r>
        <w:r w:rsidR="00BE1DC5">
          <w:rPr>
            <w:webHidden/>
          </w:rPr>
          <w:instrText xml:space="preserve"> PAGEREF _Toc466577889 \h </w:instrText>
        </w:r>
        <w:r w:rsidR="00453F86">
          <w:rPr>
            <w:webHidden/>
          </w:rPr>
        </w:r>
        <w:r w:rsidR="00453F86">
          <w:rPr>
            <w:webHidden/>
          </w:rPr>
          <w:fldChar w:fldCharType="separate"/>
        </w:r>
        <w:r w:rsidR="00AB6973">
          <w:rPr>
            <w:webHidden/>
          </w:rPr>
          <w:t>17</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0" w:history="1">
        <w:r w:rsidR="00BE1DC5" w:rsidRPr="009764DA">
          <w:rPr>
            <w:rStyle w:val="Hyperlink"/>
          </w:rPr>
          <w:t>11.</w:t>
        </w:r>
        <w:r w:rsidR="00BE1DC5">
          <w:rPr>
            <w:rFonts w:asciiTheme="minorHAnsi" w:eastAsiaTheme="minorEastAsia" w:hAnsiTheme="minorHAnsi" w:cstheme="minorBidi"/>
            <w:sz w:val="22"/>
            <w:szCs w:val="22"/>
            <w:lang w:eastAsia="pt-BR"/>
          </w:rPr>
          <w:tab/>
        </w:r>
        <w:r w:rsidR="00BE1DC5" w:rsidRPr="009764DA">
          <w:rPr>
            <w:rStyle w:val="Hyperlink"/>
          </w:rPr>
          <w:t>FORMAS E CONDIÇÕES DE PAGAMENTO</w:t>
        </w:r>
        <w:r w:rsidR="00BE1DC5">
          <w:rPr>
            <w:webHidden/>
          </w:rPr>
          <w:tab/>
        </w:r>
        <w:r w:rsidR="00453F86">
          <w:rPr>
            <w:webHidden/>
          </w:rPr>
          <w:fldChar w:fldCharType="begin"/>
        </w:r>
        <w:r w:rsidR="00BE1DC5">
          <w:rPr>
            <w:webHidden/>
          </w:rPr>
          <w:instrText xml:space="preserve"> PAGEREF _Toc466577890 \h </w:instrText>
        </w:r>
        <w:r w:rsidR="00453F86">
          <w:rPr>
            <w:webHidden/>
          </w:rPr>
        </w:r>
        <w:r w:rsidR="00453F86">
          <w:rPr>
            <w:webHidden/>
          </w:rPr>
          <w:fldChar w:fldCharType="separate"/>
        </w:r>
        <w:r w:rsidR="00AB6973">
          <w:rPr>
            <w:webHidden/>
          </w:rPr>
          <w:t>18</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1" w:history="1">
        <w:r w:rsidR="00BE1DC5" w:rsidRPr="009764DA">
          <w:rPr>
            <w:rStyle w:val="Hyperlink"/>
          </w:rPr>
          <w:t>12.</w:t>
        </w:r>
        <w:r w:rsidR="00BE1DC5">
          <w:rPr>
            <w:rFonts w:asciiTheme="minorHAnsi" w:eastAsiaTheme="minorEastAsia" w:hAnsiTheme="minorHAnsi" w:cstheme="minorBidi"/>
            <w:sz w:val="22"/>
            <w:szCs w:val="22"/>
            <w:lang w:eastAsia="pt-BR"/>
          </w:rPr>
          <w:tab/>
        </w:r>
        <w:r w:rsidR="00BE1DC5" w:rsidRPr="009764DA">
          <w:rPr>
            <w:rStyle w:val="Hyperlink"/>
          </w:rPr>
          <w:t>REAJUSTAMENTO</w:t>
        </w:r>
        <w:r w:rsidR="00BE1DC5">
          <w:rPr>
            <w:webHidden/>
          </w:rPr>
          <w:tab/>
        </w:r>
        <w:r w:rsidR="00453F86">
          <w:rPr>
            <w:webHidden/>
          </w:rPr>
          <w:fldChar w:fldCharType="begin"/>
        </w:r>
        <w:r w:rsidR="00BE1DC5">
          <w:rPr>
            <w:webHidden/>
          </w:rPr>
          <w:instrText xml:space="preserve"> PAGEREF _Toc466577891 \h </w:instrText>
        </w:r>
        <w:r w:rsidR="00453F86">
          <w:rPr>
            <w:webHidden/>
          </w:rPr>
        </w:r>
        <w:r w:rsidR="00453F86">
          <w:rPr>
            <w:webHidden/>
          </w:rPr>
          <w:fldChar w:fldCharType="separate"/>
        </w:r>
        <w:r w:rsidR="00AB6973">
          <w:rPr>
            <w:webHidden/>
          </w:rPr>
          <w:t>19</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2" w:history="1">
        <w:r w:rsidR="00BE1DC5" w:rsidRPr="009764DA">
          <w:rPr>
            <w:rStyle w:val="Hyperlink"/>
          </w:rPr>
          <w:t>13.</w:t>
        </w:r>
        <w:r w:rsidR="00BE1DC5">
          <w:rPr>
            <w:rFonts w:asciiTheme="minorHAnsi" w:eastAsiaTheme="minorEastAsia" w:hAnsiTheme="minorHAnsi" w:cstheme="minorBidi"/>
            <w:sz w:val="22"/>
            <w:szCs w:val="22"/>
            <w:lang w:eastAsia="pt-BR"/>
          </w:rPr>
          <w:tab/>
        </w:r>
        <w:r w:rsidR="00BE1DC5" w:rsidRPr="009764DA">
          <w:rPr>
            <w:rStyle w:val="Hyperlink"/>
          </w:rPr>
          <w:t>FISCALIZAÇÃO</w:t>
        </w:r>
        <w:r w:rsidR="00BE1DC5">
          <w:rPr>
            <w:webHidden/>
          </w:rPr>
          <w:tab/>
        </w:r>
        <w:r w:rsidR="00453F86">
          <w:rPr>
            <w:webHidden/>
          </w:rPr>
          <w:fldChar w:fldCharType="begin"/>
        </w:r>
        <w:r w:rsidR="00BE1DC5">
          <w:rPr>
            <w:webHidden/>
          </w:rPr>
          <w:instrText xml:space="preserve"> PAGEREF _Toc466577892 \h </w:instrText>
        </w:r>
        <w:r w:rsidR="00453F86">
          <w:rPr>
            <w:webHidden/>
          </w:rPr>
        </w:r>
        <w:r w:rsidR="00453F86">
          <w:rPr>
            <w:webHidden/>
          </w:rPr>
          <w:fldChar w:fldCharType="separate"/>
        </w:r>
        <w:r w:rsidR="00AB6973">
          <w:rPr>
            <w:webHidden/>
          </w:rPr>
          <w:t>21</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3" w:history="1">
        <w:r w:rsidR="00BE1DC5" w:rsidRPr="009764DA">
          <w:rPr>
            <w:rStyle w:val="Hyperlink"/>
          </w:rPr>
          <w:t>14.</w:t>
        </w:r>
        <w:r w:rsidR="00BE1DC5">
          <w:rPr>
            <w:rFonts w:asciiTheme="minorHAnsi" w:eastAsiaTheme="minorEastAsia" w:hAnsiTheme="minorHAnsi" w:cstheme="minorBidi"/>
            <w:sz w:val="22"/>
            <w:szCs w:val="22"/>
            <w:lang w:eastAsia="pt-BR"/>
          </w:rPr>
          <w:tab/>
        </w:r>
        <w:r w:rsidR="00BE1DC5" w:rsidRPr="009764DA">
          <w:rPr>
            <w:rStyle w:val="Hyperlink"/>
          </w:rPr>
          <w:t>RECEBIMENTO DEFINITIVO DOS SERVIÇOS</w:t>
        </w:r>
        <w:r w:rsidR="00BE1DC5">
          <w:rPr>
            <w:webHidden/>
          </w:rPr>
          <w:tab/>
        </w:r>
        <w:r w:rsidR="00453F86">
          <w:rPr>
            <w:webHidden/>
          </w:rPr>
          <w:fldChar w:fldCharType="begin"/>
        </w:r>
        <w:r w:rsidR="00BE1DC5">
          <w:rPr>
            <w:webHidden/>
          </w:rPr>
          <w:instrText xml:space="preserve"> PAGEREF _Toc466577893 \h </w:instrText>
        </w:r>
        <w:r w:rsidR="00453F86">
          <w:rPr>
            <w:webHidden/>
          </w:rPr>
        </w:r>
        <w:r w:rsidR="00453F86">
          <w:rPr>
            <w:webHidden/>
          </w:rPr>
          <w:fldChar w:fldCharType="separate"/>
        </w:r>
        <w:r w:rsidR="00AB6973">
          <w:rPr>
            <w:webHidden/>
          </w:rPr>
          <w:t>23</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4" w:history="1">
        <w:r w:rsidR="00BE1DC5" w:rsidRPr="009764DA">
          <w:rPr>
            <w:rStyle w:val="Hyperlink"/>
          </w:rPr>
          <w:t>15.</w:t>
        </w:r>
        <w:r w:rsidR="00BE1DC5">
          <w:rPr>
            <w:rFonts w:asciiTheme="minorHAnsi" w:eastAsiaTheme="minorEastAsia" w:hAnsiTheme="minorHAnsi" w:cstheme="minorBidi"/>
            <w:sz w:val="22"/>
            <w:szCs w:val="22"/>
            <w:lang w:eastAsia="pt-BR"/>
          </w:rPr>
          <w:tab/>
        </w:r>
        <w:r w:rsidR="00BE1DC5" w:rsidRPr="009764DA">
          <w:rPr>
            <w:rStyle w:val="Hyperlink"/>
          </w:rPr>
          <w:t>SEGURANÇA E MEDICINA DO TRABALHO</w:t>
        </w:r>
        <w:r w:rsidR="00BE1DC5">
          <w:rPr>
            <w:webHidden/>
          </w:rPr>
          <w:tab/>
        </w:r>
        <w:r w:rsidR="00453F86">
          <w:rPr>
            <w:webHidden/>
          </w:rPr>
          <w:fldChar w:fldCharType="begin"/>
        </w:r>
        <w:r w:rsidR="00BE1DC5">
          <w:rPr>
            <w:webHidden/>
          </w:rPr>
          <w:instrText xml:space="preserve"> PAGEREF _Toc466577894 \h </w:instrText>
        </w:r>
        <w:r w:rsidR="00453F86">
          <w:rPr>
            <w:webHidden/>
          </w:rPr>
        </w:r>
        <w:r w:rsidR="00453F86">
          <w:rPr>
            <w:webHidden/>
          </w:rPr>
          <w:fldChar w:fldCharType="separate"/>
        </w:r>
        <w:r w:rsidR="00AB6973">
          <w:rPr>
            <w:webHidden/>
          </w:rPr>
          <w:t>23</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5" w:history="1">
        <w:r w:rsidR="00BE1DC5" w:rsidRPr="009764DA">
          <w:rPr>
            <w:rStyle w:val="Hyperlink"/>
          </w:rPr>
          <w:t>16.</w:t>
        </w:r>
        <w:r w:rsidR="00BE1DC5">
          <w:rPr>
            <w:rFonts w:asciiTheme="minorHAnsi" w:eastAsiaTheme="minorEastAsia" w:hAnsiTheme="minorHAnsi" w:cstheme="minorBidi"/>
            <w:sz w:val="22"/>
            <w:szCs w:val="22"/>
            <w:lang w:eastAsia="pt-BR"/>
          </w:rPr>
          <w:tab/>
        </w:r>
        <w:r w:rsidR="00BE1DC5" w:rsidRPr="009764DA">
          <w:rPr>
            <w:rStyle w:val="Hyperlink"/>
          </w:rPr>
          <w:t>CRITÉRIOS DE SUSTENTABILIDADE AMBIENTAL</w:t>
        </w:r>
        <w:r w:rsidR="00BE1DC5">
          <w:rPr>
            <w:webHidden/>
          </w:rPr>
          <w:tab/>
        </w:r>
        <w:r w:rsidR="00453F86">
          <w:rPr>
            <w:webHidden/>
          </w:rPr>
          <w:fldChar w:fldCharType="begin"/>
        </w:r>
        <w:r w:rsidR="00BE1DC5">
          <w:rPr>
            <w:webHidden/>
          </w:rPr>
          <w:instrText xml:space="preserve"> PAGEREF _Toc466577895 \h </w:instrText>
        </w:r>
        <w:r w:rsidR="00453F86">
          <w:rPr>
            <w:webHidden/>
          </w:rPr>
        </w:r>
        <w:r w:rsidR="00453F86">
          <w:rPr>
            <w:webHidden/>
          </w:rPr>
          <w:fldChar w:fldCharType="separate"/>
        </w:r>
        <w:r w:rsidR="00AB6973">
          <w:rPr>
            <w:webHidden/>
          </w:rPr>
          <w:t>23</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6" w:history="1">
        <w:r w:rsidR="00BE1DC5" w:rsidRPr="009764DA">
          <w:rPr>
            <w:rStyle w:val="Hyperlink"/>
          </w:rPr>
          <w:t>17.</w:t>
        </w:r>
        <w:r w:rsidR="00BE1DC5">
          <w:rPr>
            <w:rFonts w:asciiTheme="minorHAnsi" w:eastAsiaTheme="minorEastAsia" w:hAnsiTheme="minorHAnsi" w:cstheme="minorBidi"/>
            <w:sz w:val="22"/>
            <w:szCs w:val="22"/>
            <w:lang w:eastAsia="pt-BR"/>
          </w:rPr>
          <w:tab/>
        </w:r>
        <w:r w:rsidR="00BE1DC5" w:rsidRPr="009764DA">
          <w:rPr>
            <w:rStyle w:val="Hyperlink"/>
          </w:rPr>
          <w:t>OBRIGAÇÕES DA CONTRATADA</w:t>
        </w:r>
        <w:r w:rsidR="00BE1DC5">
          <w:rPr>
            <w:webHidden/>
          </w:rPr>
          <w:tab/>
        </w:r>
        <w:r w:rsidR="00453F86">
          <w:rPr>
            <w:webHidden/>
          </w:rPr>
          <w:fldChar w:fldCharType="begin"/>
        </w:r>
        <w:r w:rsidR="00BE1DC5">
          <w:rPr>
            <w:webHidden/>
          </w:rPr>
          <w:instrText xml:space="preserve"> PAGEREF _Toc466577896 \h </w:instrText>
        </w:r>
        <w:r w:rsidR="00453F86">
          <w:rPr>
            <w:webHidden/>
          </w:rPr>
        </w:r>
        <w:r w:rsidR="00453F86">
          <w:rPr>
            <w:webHidden/>
          </w:rPr>
          <w:fldChar w:fldCharType="separate"/>
        </w:r>
        <w:r w:rsidR="00AB6973">
          <w:rPr>
            <w:webHidden/>
          </w:rPr>
          <w:t>26</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7" w:history="1">
        <w:r w:rsidR="00BE1DC5" w:rsidRPr="009764DA">
          <w:rPr>
            <w:rStyle w:val="Hyperlink"/>
          </w:rPr>
          <w:t>18.</w:t>
        </w:r>
        <w:r w:rsidR="00BE1DC5">
          <w:rPr>
            <w:rFonts w:asciiTheme="minorHAnsi" w:eastAsiaTheme="minorEastAsia" w:hAnsiTheme="minorHAnsi" w:cstheme="minorBidi"/>
            <w:sz w:val="22"/>
            <w:szCs w:val="22"/>
            <w:lang w:eastAsia="pt-BR"/>
          </w:rPr>
          <w:tab/>
        </w:r>
        <w:r w:rsidR="00BE1DC5" w:rsidRPr="009764DA">
          <w:rPr>
            <w:rStyle w:val="Hyperlink"/>
          </w:rPr>
          <w:t>OBRIGAÇÕES DA CODEVASF</w:t>
        </w:r>
        <w:r w:rsidR="00BE1DC5">
          <w:rPr>
            <w:webHidden/>
          </w:rPr>
          <w:tab/>
        </w:r>
        <w:r w:rsidR="00453F86">
          <w:rPr>
            <w:webHidden/>
          </w:rPr>
          <w:fldChar w:fldCharType="begin"/>
        </w:r>
        <w:r w:rsidR="00BE1DC5">
          <w:rPr>
            <w:webHidden/>
          </w:rPr>
          <w:instrText xml:space="preserve"> PAGEREF _Toc466577897 \h </w:instrText>
        </w:r>
        <w:r w:rsidR="00453F86">
          <w:rPr>
            <w:webHidden/>
          </w:rPr>
        </w:r>
        <w:r w:rsidR="00453F86">
          <w:rPr>
            <w:webHidden/>
          </w:rPr>
          <w:fldChar w:fldCharType="separate"/>
        </w:r>
        <w:r w:rsidR="00AB6973">
          <w:rPr>
            <w:webHidden/>
          </w:rPr>
          <w:t>30</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8" w:history="1">
        <w:r w:rsidR="00BE1DC5" w:rsidRPr="009764DA">
          <w:rPr>
            <w:rStyle w:val="Hyperlink"/>
          </w:rPr>
          <w:t>19.</w:t>
        </w:r>
        <w:r w:rsidR="00BE1DC5">
          <w:rPr>
            <w:rFonts w:asciiTheme="minorHAnsi" w:eastAsiaTheme="minorEastAsia" w:hAnsiTheme="minorHAnsi" w:cstheme="minorBidi"/>
            <w:sz w:val="22"/>
            <w:szCs w:val="22"/>
            <w:lang w:eastAsia="pt-BR"/>
          </w:rPr>
          <w:tab/>
        </w:r>
        <w:r w:rsidR="00BE1DC5" w:rsidRPr="009764DA">
          <w:rPr>
            <w:rStyle w:val="Hyperlink"/>
          </w:rPr>
          <w:t>CONDIÇÕES GERAIS</w:t>
        </w:r>
        <w:r w:rsidR="00BE1DC5">
          <w:rPr>
            <w:webHidden/>
          </w:rPr>
          <w:tab/>
        </w:r>
        <w:r w:rsidR="00453F86">
          <w:rPr>
            <w:webHidden/>
          </w:rPr>
          <w:fldChar w:fldCharType="begin"/>
        </w:r>
        <w:r w:rsidR="00BE1DC5">
          <w:rPr>
            <w:webHidden/>
          </w:rPr>
          <w:instrText xml:space="preserve"> PAGEREF _Toc466577898 \h </w:instrText>
        </w:r>
        <w:r w:rsidR="00453F86">
          <w:rPr>
            <w:webHidden/>
          </w:rPr>
        </w:r>
        <w:r w:rsidR="00453F86">
          <w:rPr>
            <w:webHidden/>
          </w:rPr>
          <w:fldChar w:fldCharType="separate"/>
        </w:r>
        <w:r w:rsidR="00AB6973">
          <w:rPr>
            <w:webHidden/>
          </w:rPr>
          <w:t>30</w:t>
        </w:r>
        <w:r w:rsidR="00453F86">
          <w:rPr>
            <w:webHidden/>
          </w:rPr>
          <w:fldChar w:fldCharType="end"/>
        </w:r>
      </w:hyperlink>
    </w:p>
    <w:p w:rsidR="00BE1DC5" w:rsidRDefault="00E10529">
      <w:pPr>
        <w:pStyle w:val="Sumrio1"/>
        <w:rPr>
          <w:rFonts w:asciiTheme="minorHAnsi" w:eastAsiaTheme="minorEastAsia" w:hAnsiTheme="minorHAnsi" w:cstheme="minorBidi"/>
          <w:sz w:val="22"/>
          <w:szCs w:val="22"/>
          <w:lang w:eastAsia="pt-BR"/>
        </w:rPr>
      </w:pPr>
      <w:hyperlink w:anchor="_Toc466577899" w:history="1">
        <w:r w:rsidR="00BE1DC5" w:rsidRPr="009764DA">
          <w:rPr>
            <w:rStyle w:val="Hyperlink"/>
          </w:rPr>
          <w:t>20.</w:t>
        </w:r>
        <w:r w:rsidR="00BE1DC5">
          <w:rPr>
            <w:rFonts w:asciiTheme="minorHAnsi" w:eastAsiaTheme="minorEastAsia" w:hAnsiTheme="minorHAnsi" w:cstheme="minorBidi"/>
            <w:sz w:val="22"/>
            <w:szCs w:val="22"/>
            <w:lang w:eastAsia="pt-BR"/>
          </w:rPr>
          <w:tab/>
        </w:r>
        <w:r w:rsidR="00BE1DC5" w:rsidRPr="009764DA">
          <w:rPr>
            <w:rStyle w:val="Hyperlink"/>
          </w:rPr>
          <w:t>ANEXOS</w:t>
        </w:r>
        <w:r w:rsidR="00BE1DC5">
          <w:rPr>
            <w:webHidden/>
          </w:rPr>
          <w:tab/>
        </w:r>
        <w:r w:rsidR="00453F86">
          <w:rPr>
            <w:webHidden/>
          </w:rPr>
          <w:fldChar w:fldCharType="begin"/>
        </w:r>
        <w:r w:rsidR="00BE1DC5">
          <w:rPr>
            <w:webHidden/>
          </w:rPr>
          <w:instrText xml:space="preserve"> PAGEREF _Toc466577899 \h </w:instrText>
        </w:r>
        <w:r w:rsidR="00453F86">
          <w:rPr>
            <w:webHidden/>
          </w:rPr>
        </w:r>
        <w:r w:rsidR="00453F86">
          <w:rPr>
            <w:webHidden/>
          </w:rPr>
          <w:fldChar w:fldCharType="separate"/>
        </w:r>
        <w:r w:rsidR="00AB6973">
          <w:rPr>
            <w:webHidden/>
          </w:rPr>
          <w:t>30</w:t>
        </w:r>
        <w:r w:rsidR="00453F86">
          <w:rPr>
            <w:webHidden/>
          </w:rPr>
          <w:fldChar w:fldCharType="end"/>
        </w:r>
      </w:hyperlink>
    </w:p>
    <w:p w:rsidR="003A07E9" w:rsidRPr="000F656C" w:rsidRDefault="00453F86"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EB3286" w:rsidRDefault="00F225A9" w:rsidP="00713A43">
      <w:pPr>
        <w:pStyle w:val="Ttulo1"/>
      </w:pPr>
      <w:bookmarkStart w:id="1" w:name="_Toc466577880"/>
      <w:bookmarkStart w:id="2" w:name="_Ref400449093"/>
      <w:r w:rsidRPr="00EB3286">
        <w:t>OBJETO DA CONTRATAÇÃO</w:t>
      </w:r>
      <w:bookmarkEnd w:id="1"/>
    </w:p>
    <w:p w:rsidR="00F225A9" w:rsidRPr="00EB3286" w:rsidRDefault="00F225A9" w:rsidP="00F225A9">
      <w:pPr>
        <w:rPr>
          <w:szCs w:val="20"/>
        </w:rPr>
      </w:pPr>
    </w:p>
    <w:p w:rsidR="00EC742C" w:rsidRPr="00E4151D" w:rsidRDefault="00922F91" w:rsidP="00E4151D">
      <w:pPr>
        <w:ind w:left="284"/>
      </w:pPr>
      <w:r w:rsidRPr="00E4151D">
        <w:t xml:space="preserve">Execução de obras e serviços de engenharia </w:t>
      </w:r>
      <w:r w:rsidR="00E4151D" w:rsidRPr="00E4151D">
        <w:t>para</w:t>
      </w:r>
      <w:r w:rsidRPr="00E4151D">
        <w:t xml:space="preserve"> </w:t>
      </w:r>
      <w:r w:rsidR="0023142D">
        <w:t>substituição de 2º trecho do Conduto Forçado 2 (CF2</w:t>
      </w:r>
      <w:r w:rsidR="00DE2B39">
        <w:t>)</w:t>
      </w:r>
      <w:r w:rsidRPr="00E4151D">
        <w:t xml:space="preserve"> do Projeto de Irrigação Pontal – Área Sul –</w:t>
      </w:r>
      <w:r w:rsidR="00E4151D">
        <w:t>,</w:t>
      </w:r>
      <w:r w:rsidRPr="00E4151D">
        <w:t xml:space="preserve"> localizado no município de Pet</w:t>
      </w:r>
      <w:r w:rsidR="00E4151D" w:rsidRPr="00E4151D">
        <w:t>rolina, no Estado de Pernambuco</w:t>
      </w:r>
      <w:r w:rsidR="00E4151D">
        <w:t>.</w:t>
      </w:r>
    </w:p>
    <w:p w:rsidR="00EC742C" w:rsidRDefault="00EC742C" w:rsidP="0063377F">
      <w:pPr>
        <w:ind w:left="426"/>
        <w:rPr>
          <w:szCs w:val="20"/>
        </w:rPr>
      </w:pPr>
    </w:p>
    <w:p w:rsidR="00F225A9" w:rsidRPr="00EB3286" w:rsidRDefault="00F225A9" w:rsidP="00F225A9">
      <w:pPr>
        <w:rPr>
          <w:szCs w:val="20"/>
        </w:rPr>
      </w:pPr>
    </w:p>
    <w:p w:rsidR="00A34AF6" w:rsidRPr="00EB3286" w:rsidRDefault="00A34AF6" w:rsidP="00713A43">
      <w:pPr>
        <w:pStyle w:val="Ttulo1"/>
      </w:pPr>
      <w:bookmarkStart w:id="3" w:name="_Toc401910394"/>
      <w:bookmarkStart w:id="4" w:name="_Toc466577881"/>
      <w:bookmarkStart w:id="5" w:name="_Toc401910395"/>
      <w:bookmarkEnd w:id="2"/>
      <w:r w:rsidRPr="00EB3286">
        <w:t>TERMINOLOGIAS E DEFINIÇÕES</w:t>
      </w:r>
      <w:bookmarkEnd w:id="3"/>
      <w:bookmarkEnd w:id="4"/>
    </w:p>
    <w:p w:rsidR="0054637F" w:rsidRDefault="00E4151D" w:rsidP="0054637F">
      <w:pPr>
        <w:rPr>
          <w:color w:val="FF0000"/>
          <w:szCs w:val="20"/>
        </w:rPr>
      </w:pPr>
      <w:r>
        <w:rPr>
          <w:color w:val="FF0000"/>
          <w:szCs w:val="20"/>
        </w:rPr>
        <w:t xml:space="preserve"> </w:t>
      </w:r>
    </w:p>
    <w:p w:rsidR="00A34AF6" w:rsidRPr="00EB3286" w:rsidRDefault="00A34AF6" w:rsidP="00A34AF6">
      <w:pPr>
        <w:rPr>
          <w:szCs w:val="20"/>
        </w:rPr>
      </w:pPr>
      <w:r w:rsidRPr="00EB3286">
        <w:rPr>
          <w:szCs w:val="20"/>
        </w:rPr>
        <w:t>Neste Termo de Referência (TR) ou em quaisquer outros documentos relacionados com os serviços acima solicitados, os termos ou expressões têm o seguinte significado e/ou interpretação:</w:t>
      </w:r>
    </w:p>
    <w:p w:rsidR="00A34AF6" w:rsidRDefault="00A34AF6" w:rsidP="00A34AF6">
      <w:pPr>
        <w:rPr>
          <w:szCs w:val="20"/>
        </w:rPr>
      </w:pPr>
    </w:p>
    <w:p w:rsidR="00E12F47" w:rsidRDefault="00CC19BC" w:rsidP="00E12F47">
      <w:pPr>
        <w:rPr>
          <w:szCs w:val="20"/>
        </w:rPr>
      </w:pPr>
      <w:r w:rsidRPr="00220A14">
        <w:rPr>
          <w:b/>
          <w:szCs w:val="20"/>
        </w:rPr>
        <w:t xml:space="preserve">ÁREA DE </w:t>
      </w:r>
      <w:r w:rsidRPr="00CC19BC">
        <w:rPr>
          <w:b/>
          <w:szCs w:val="20"/>
        </w:rPr>
        <w:t>DESENVOLVIMENTO INTEGRADO E INFRAESTRUTURA</w:t>
      </w:r>
      <w:r>
        <w:rPr>
          <w:szCs w:val="20"/>
        </w:rPr>
        <w:t xml:space="preserve"> </w:t>
      </w:r>
      <w:r w:rsidRPr="00220A14">
        <w:rPr>
          <w:szCs w:val="20"/>
        </w:rPr>
        <w:t xml:space="preserve">– Unidade da administração superior da </w:t>
      </w:r>
      <w:r>
        <w:rPr>
          <w:szCs w:val="20"/>
        </w:rPr>
        <w:t>Codevasf</w:t>
      </w:r>
      <w:r w:rsidRPr="00220A14">
        <w:rPr>
          <w:szCs w:val="20"/>
        </w:rPr>
        <w:t>, a qual est</w:t>
      </w:r>
      <w:r>
        <w:rPr>
          <w:szCs w:val="20"/>
        </w:rPr>
        <w:t>á</w:t>
      </w:r>
      <w:r w:rsidRPr="00220A14">
        <w:rPr>
          <w:szCs w:val="20"/>
        </w:rPr>
        <w:t xml:space="preserve"> afeta as demais unidades técnicas que têm por competência a fiscalização e a coordenação dos serviços de engenharia ob</w:t>
      </w:r>
      <w:r>
        <w:rPr>
          <w:szCs w:val="20"/>
        </w:rPr>
        <w:t>jeto deste Termo de Referência.</w:t>
      </w:r>
    </w:p>
    <w:p w:rsidR="00CC19BC" w:rsidRDefault="00CC19BC"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w:t>
      </w:r>
      <w:r>
        <w:rPr>
          <w:szCs w:val="20"/>
        </w:rPr>
        <w:t>Codevasf</w:t>
      </w:r>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Brasília-DF.</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dos serviços.</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Pr>
          <w:szCs w:val="20"/>
        </w:rPr>
        <w:t>Codevasf</w:t>
      </w:r>
      <w:r w:rsidRPr="00EB3286">
        <w:rPr>
          <w:szCs w:val="20"/>
        </w:rPr>
        <w:t xml:space="preserve"> e a licitante vencedora do certame, que define as obrigações e direitos de ambas com relação à execução dos serviços.</w:t>
      </w:r>
    </w:p>
    <w:p w:rsidR="00E12F47" w:rsidRPr="00EB3286" w:rsidRDefault="00E12F47" w:rsidP="00A34AF6">
      <w:pPr>
        <w:rPr>
          <w:szCs w:val="20"/>
        </w:rPr>
      </w:pPr>
    </w:p>
    <w:p w:rsidR="00E12F47" w:rsidRDefault="00E12F47" w:rsidP="00A34AF6">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E12F47" w:rsidRDefault="00E12F47" w:rsidP="00A34AF6">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Pr="002E00DC">
        <w:rPr>
          <w:color w:val="333333"/>
          <w:szCs w:val="20"/>
        </w:rPr>
        <w:t>É uma espécie de memorial da obra</w:t>
      </w:r>
      <w:r w:rsidR="00FF1B8A">
        <w:rPr>
          <w:color w:val="333333"/>
          <w:szCs w:val="20"/>
        </w:rPr>
        <w:t xml:space="preserve">, onde são descritos os acontecimentos mais importantes </w:t>
      </w:r>
      <w:r w:rsidRPr="002E00DC">
        <w:rPr>
          <w:color w:val="333333"/>
          <w:szCs w:val="20"/>
        </w:rPr>
        <w:t xml:space="preserve">em um determinado dia: os serviços feitos, os equipamentos utilizados - e por quantas horas -, as condições do clima, etc. </w:t>
      </w:r>
      <w:r w:rsidR="00C52DB4">
        <w:rPr>
          <w:color w:val="333333"/>
          <w:szCs w:val="20"/>
        </w:rPr>
        <w:t xml:space="preserve">Caso </w:t>
      </w:r>
      <w:r w:rsidRPr="002E00DC">
        <w:rPr>
          <w:color w:val="333333"/>
          <w:szCs w:val="20"/>
        </w:rPr>
        <w:t>necessário, também podem ser descritos os problemas na execução de serviços, falhas nos equipamentos, etc</w:t>
      </w:r>
      <w:r>
        <w:rPr>
          <w:color w:val="333333"/>
          <w:szCs w:val="20"/>
        </w:rPr>
        <w:t>.</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osmateriais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4B6F62">
      <w:pPr>
        <w:pStyle w:val="PargrafodaLista"/>
        <w:numPr>
          <w:ilvl w:val="0"/>
          <w:numId w:val="26"/>
        </w:numPr>
      </w:pPr>
      <w:r>
        <w:lastRenderedPageBreak/>
        <w:t>G</w:t>
      </w:r>
      <w:r w:rsidRPr="00F8687C">
        <w:t>eneralidades - incluem o objetivo, identificação da obra, regime de execução da obra, fiscalização, recebimento da obra, modificações de projeto, classificação dos serviços (item c). Havendo caderno de encargos, este englobará quase todos estes aspectos.</w:t>
      </w:r>
    </w:p>
    <w:p w:rsidR="00E12F47" w:rsidRPr="00F8687C" w:rsidRDefault="00E12F47" w:rsidP="004B6F62">
      <w:pPr>
        <w:pStyle w:val="PargrafodaLista"/>
        <w:numPr>
          <w:ilvl w:val="0"/>
          <w:numId w:val="26"/>
        </w:numPr>
      </w:pPr>
      <w:r>
        <w:t>E</w:t>
      </w:r>
      <w:r w:rsidRPr="00F8687C">
        <w:t>specificação dos materiais - pode ser escrito de duas formas: genérica (aplicável a qualquer obra) ou específica (relacionando apenas os materiais a serem usados na obra em questão).</w:t>
      </w:r>
    </w:p>
    <w:p w:rsidR="00E12F47" w:rsidRPr="00F8687C" w:rsidRDefault="00E12F47" w:rsidP="004B6F62">
      <w:pPr>
        <w:pStyle w:val="PargrafodaLista"/>
        <w:numPr>
          <w:ilvl w:val="0"/>
          <w:numId w:val="26"/>
        </w:numPr>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rsidR="00E12F47" w:rsidRPr="00220A14" w:rsidRDefault="00E12F47" w:rsidP="00A34AF6">
      <w:pPr>
        <w:rPr>
          <w:szCs w:val="20"/>
        </w:rPr>
      </w:pPr>
    </w:p>
    <w:p w:rsidR="00E12F47" w:rsidRDefault="00E12F47" w:rsidP="00D204B3">
      <w:pPr>
        <w:rPr>
          <w:szCs w:val="20"/>
        </w:rPr>
      </w:pPr>
      <w:r w:rsidRPr="00EB3286">
        <w:rPr>
          <w:b/>
          <w:szCs w:val="20"/>
        </w:rPr>
        <w:t>PLAN</w:t>
      </w:r>
      <w:r>
        <w:rPr>
          <w:b/>
          <w:szCs w:val="20"/>
        </w:rPr>
        <w:t>ILHA DE CUSTOS DO VALOR DA PROPOSTA DA LICITANTE</w:t>
      </w:r>
      <w:r w:rsidRPr="00EB3286">
        <w:rPr>
          <w:szCs w:val="20"/>
        </w:rPr>
        <w:t xml:space="preserve"> – </w:t>
      </w:r>
      <w:r>
        <w:rPr>
          <w:szCs w:val="20"/>
        </w:rPr>
        <w:t>R</w:t>
      </w:r>
      <w:r w:rsidRPr="00D204B3">
        <w:rPr>
          <w:szCs w:val="20"/>
        </w:rPr>
        <w:t>epresenta o produto do somatório do preço d</w:t>
      </w:r>
      <w:r>
        <w:rPr>
          <w:szCs w:val="20"/>
        </w:rPr>
        <w:t xml:space="preserve">a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da Codevasf</w:t>
      </w:r>
      <w:r w:rsidR="00192083">
        <w:rPr>
          <w:szCs w:val="20"/>
        </w:rPr>
        <w:t xml:space="preserve"> </w:t>
      </w:r>
      <w:r w:rsidRPr="00D204B3">
        <w:rPr>
          <w:szCs w:val="20"/>
        </w:rPr>
        <w:t>de cada item discriminado, multiplicado pelos respectivos quantitativos, gerando o valor estimado para a reserva orçamentária e o limite para o pagamento 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em cada uma.</w:t>
      </w:r>
    </w:p>
    <w:p w:rsidR="00C214BE" w:rsidRPr="00487341" w:rsidRDefault="00C214BE" w:rsidP="00C214BE">
      <w:pPr>
        <w:spacing w:before="100" w:beforeAutospacing="1"/>
        <w:rPr>
          <w:rFonts w:ascii="Times New Roman" w:eastAsia="Times New Roman" w:hAnsi="Times New Roman" w:cs="Times New Roman"/>
          <w:sz w:val="24"/>
          <w:lang w:eastAsia="pt-BR"/>
        </w:rPr>
      </w:pPr>
      <w:r w:rsidRPr="00391C91">
        <w:rPr>
          <w:b/>
          <w:szCs w:val="20"/>
        </w:rPr>
        <w:t xml:space="preserve">PLANO DE CONTROLE AMBIENTAL DA OBRA - </w:t>
      </w:r>
      <w:r w:rsidRPr="00391C91">
        <w:rPr>
          <w:szCs w:val="20"/>
        </w:rPr>
        <w:t xml:space="preserve">PGAO consiste numa ferramenta de gerenciamento das atividades corriqueiras, relacionadas à questão ambiental, na fase de construção de obras, de forma a evitar, minimizar e controlar os impactos ambientais relacionados. </w:t>
      </w:r>
      <w:r w:rsidRPr="00487341">
        <w:rPr>
          <w:szCs w:val="20"/>
        </w:rPr>
        <w:t xml:space="preserve">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w:t>
      </w:r>
      <w:r w:rsidRPr="00487341">
        <w:rPr>
          <w:rFonts w:ascii="Times New Roman" w:eastAsia="Times New Roman" w:hAnsi="Times New Roman" w:cs="Times New Roman"/>
          <w:sz w:val="24"/>
          <w:lang w:eastAsia="pt-BR"/>
        </w:rPr>
        <w:t>Como objetivos específicos:</w:t>
      </w:r>
      <w:r w:rsidRPr="00391C91">
        <w:rPr>
          <w:rFonts w:ascii="Times New Roman" w:eastAsia="Times New Roman" w:hAnsi="Times New Roman" w:cs="Times New Roman"/>
          <w:sz w:val="24"/>
          <w:lang w:eastAsia="pt-BR"/>
        </w:rPr>
        <w:t xml:space="preserve"> </w:t>
      </w:r>
    </w:p>
    <w:p w:rsidR="00C214BE" w:rsidRPr="00391C91" w:rsidRDefault="00C214BE" w:rsidP="004B6F62">
      <w:pPr>
        <w:pStyle w:val="PargrafodaLista"/>
        <w:numPr>
          <w:ilvl w:val="0"/>
          <w:numId w:val="30"/>
        </w:numPr>
        <w:rPr>
          <w:rFonts w:eastAsia="Times New Roman"/>
          <w:szCs w:val="20"/>
          <w:lang w:eastAsia="pt-BR"/>
        </w:rPr>
      </w:pPr>
      <w:r w:rsidRPr="00391C91">
        <w:rPr>
          <w:rFonts w:eastAsia="Times New Roman"/>
          <w:szCs w:val="20"/>
          <w:lang w:eastAsia="pt-BR"/>
        </w:rPr>
        <w:t xml:space="preserve">Executar a obra de forma a evitar, controlar e/ou mitigar os impactos ambientais associados; </w:t>
      </w:r>
    </w:p>
    <w:p w:rsidR="00C214BE" w:rsidRPr="00391C91" w:rsidRDefault="00C214BE" w:rsidP="004B6F62">
      <w:pPr>
        <w:pStyle w:val="PargrafodaLista"/>
        <w:numPr>
          <w:ilvl w:val="0"/>
          <w:numId w:val="30"/>
        </w:numPr>
        <w:rPr>
          <w:rFonts w:eastAsia="Times New Roman"/>
          <w:szCs w:val="20"/>
          <w:lang w:eastAsia="pt-BR"/>
        </w:rPr>
      </w:pPr>
      <w:r w:rsidRPr="00391C91">
        <w:rPr>
          <w:rFonts w:eastAsia="Times New Roman"/>
          <w:szCs w:val="20"/>
          <w:lang w:eastAsia="pt-BR"/>
        </w:rPr>
        <w:t xml:space="preserve">Estabelecer diretrizes que zelem pela melhor qualidade ambiental possível da água, solo, ar, fauna e flora; </w:t>
      </w:r>
    </w:p>
    <w:p w:rsidR="00C214BE" w:rsidRPr="00391C91" w:rsidRDefault="00C214BE" w:rsidP="004B6F62">
      <w:pPr>
        <w:pStyle w:val="PargrafodaLista"/>
        <w:numPr>
          <w:ilvl w:val="0"/>
          <w:numId w:val="30"/>
        </w:numPr>
        <w:jc w:val="left"/>
        <w:rPr>
          <w:rFonts w:eastAsia="Times New Roman"/>
          <w:szCs w:val="20"/>
          <w:lang w:eastAsia="pt-BR"/>
        </w:rPr>
      </w:pPr>
      <w:r w:rsidRPr="00391C91">
        <w:rPr>
          <w:rFonts w:eastAsia="Times New Roman"/>
          <w:szCs w:val="20"/>
          <w:lang w:eastAsia="pt-BR"/>
        </w:rPr>
        <w:t xml:space="preserve">Executar trabalhos de educação ambiental junto aos operários da obra; </w:t>
      </w:r>
    </w:p>
    <w:p w:rsidR="00C214BE" w:rsidRPr="00391C91" w:rsidRDefault="00C214BE" w:rsidP="004B6F62">
      <w:pPr>
        <w:pStyle w:val="PargrafodaLista"/>
        <w:numPr>
          <w:ilvl w:val="0"/>
          <w:numId w:val="30"/>
        </w:numPr>
        <w:rPr>
          <w:rFonts w:eastAsia="Times New Roman"/>
          <w:szCs w:val="20"/>
          <w:lang w:eastAsia="pt-BR"/>
        </w:rPr>
      </w:pPr>
      <w:r w:rsidRPr="00391C91">
        <w:rPr>
          <w:rFonts w:eastAsia="Times New Roman"/>
          <w:szCs w:val="20"/>
          <w:lang w:eastAsia="pt-BR"/>
        </w:rPr>
        <w:t xml:space="preserve">Evitar interferências negativas, das atividades na obra e dos seus colaboradores sobre o meio ambiente. </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0E12F47" w:rsidP="004B6F62">
      <w:pPr>
        <w:pStyle w:val="PargrafodaLista"/>
        <w:numPr>
          <w:ilvl w:val="0"/>
          <w:numId w:val="24"/>
        </w:numPr>
      </w:pPr>
      <w:r>
        <w:t>D</w:t>
      </w:r>
      <w:r w:rsidRPr="00464AC1">
        <w:t>esenvolvimento da solução escolhida de forma a fornecer visão global da obra e identificar todos os seus elementos constitutivos com clareza;</w:t>
      </w:r>
    </w:p>
    <w:p w:rsidR="00E12F47" w:rsidRPr="00464AC1" w:rsidRDefault="00E12F47" w:rsidP="004B6F62">
      <w:pPr>
        <w:pStyle w:val="PargrafodaLista"/>
        <w:numPr>
          <w:ilvl w:val="0"/>
          <w:numId w:val="24"/>
        </w:numPr>
      </w:pPr>
      <w:r>
        <w:t>S</w:t>
      </w:r>
      <w:r w:rsidRPr="00464AC1">
        <w:t>oluções técnicas globais e localizadas, suficientemente detalhadas, de forma a minimizar a necessidade de reformulação ou de variantes durante as fases de elaboração do projeto executivo e de realização das obras e montagem;</w:t>
      </w:r>
    </w:p>
    <w:p w:rsidR="00E12F47" w:rsidRPr="00464AC1" w:rsidRDefault="00E12F47" w:rsidP="004B6F62">
      <w:pPr>
        <w:pStyle w:val="PargrafodaLista"/>
        <w:numPr>
          <w:ilvl w:val="0"/>
          <w:numId w:val="24"/>
        </w:numPr>
      </w:pPr>
      <w:r>
        <w:lastRenderedPageBreak/>
        <w:t>I</w:t>
      </w:r>
      <w:r w:rsidRPr="00464AC1">
        <w:t>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464AC1" w:rsidRDefault="00E12F47" w:rsidP="004B6F62">
      <w:pPr>
        <w:pStyle w:val="PargrafodaLista"/>
        <w:numPr>
          <w:ilvl w:val="0"/>
          <w:numId w:val="24"/>
        </w:numPr>
      </w:pPr>
      <w:r>
        <w:t>I</w:t>
      </w:r>
      <w:r w:rsidRPr="00464AC1">
        <w:t>nformações que possibilitem o estudo e a dedução de métodos construtivos, instalações provisórias e condições organizacionais para a obra, sem frustrar o caráter competitivo para a sua execução;</w:t>
      </w:r>
    </w:p>
    <w:p w:rsidR="00E12F47" w:rsidRPr="00464AC1" w:rsidRDefault="00E12F47" w:rsidP="004B6F62">
      <w:pPr>
        <w:pStyle w:val="PargrafodaLista"/>
        <w:numPr>
          <w:ilvl w:val="0"/>
          <w:numId w:val="24"/>
        </w:numPr>
      </w:pPr>
      <w:r>
        <w:t>S</w:t>
      </w:r>
      <w:r w:rsidRPr="00464AC1">
        <w:t>ubsídios para montagem do plano de licitação e gestão da obra,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E12F47" w:rsidP="00A34AF6">
      <w:pPr>
        <w:rPr>
          <w:szCs w:val="20"/>
        </w:rPr>
      </w:pPr>
      <w:r w:rsidRPr="00EB3286">
        <w:rPr>
          <w:b/>
          <w:szCs w:val="20"/>
        </w:rPr>
        <w:t>PROPOSTA FINANCEIRA</w:t>
      </w:r>
      <w:r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RELATÓRIO DE OBRAS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Pr>
          <w:szCs w:val="20"/>
        </w:rPr>
        <w:t>CONTRATADA</w:t>
      </w:r>
      <w:r w:rsidRPr="00EB3286">
        <w:rPr>
          <w:szCs w:val="20"/>
        </w:rPr>
        <w:t xml:space="preserve">, </w:t>
      </w:r>
      <w:r>
        <w:rPr>
          <w:szCs w:val="20"/>
        </w:rPr>
        <w:t>Codevasf</w:t>
      </w:r>
      <w:r w:rsidRPr="00EB3286">
        <w:rPr>
          <w:szCs w:val="20"/>
        </w:rPr>
        <w:t xml:space="preserve"> e fornecedores, onde se define todos os detalhes do plano de trabalho e dá-se o “start up” da execução das obras.</w:t>
      </w:r>
    </w:p>
    <w:p w:rsidR="005F5516" w:rsidRPr="00EB3286" w:rsidRDefault="005F5516" w:rsidP="00A34AF6">
      <w:pPr>
        <w:rPr>
          <w:szCs w:val="20"/>
        </w:rPr>
      </w:pPr>
    </w:p>
    <w:p w:rsidR="00E12F47" w:rsidRDefault="0022667C" w:rsidP="00A34AF6">
      <w:pPr>
        <w:rPr>
          <w:szCs w:val="20"/>
        </w:rPr>
      </w:pPr>
      <w:r>
        <w:rPr>
          <w:b/>
          <w:szCs w:val="20"/>
        </w:rPr>
        <w:t xml:space="preserve">3ª </w:t>
      </w:r>
      <w:r w:rsidR="00E12F47" w:rsidRPr="00220A14">
        <w:rPr>
          <w:b/>
          <w:szCs w:val="20"/>
        </w:rPr>
        <w:t>SUPERINTENDÊNCIA REGIONAL</w:t>
      </w:r>
      <w:r w:rsidR="00E12F47" w:rsidRPr="00220A14">
        <w:rPr>
          <w:szCs w:val="20"/>
        </w:rPr>
        <w:t xml:space="preserve"> – Unidade executiva descentralizada subordinada diretamente à presidência da </w:t>
      </w:r>
      <w:r w:rsidR="00E12F47">
        <w:rPr>
          <w:szCs w:val="20"/>
        </w:rPr>
        <w:t>Codevasf,</w:t>
      </w:r>
      <w:r w:rsidR="00E12F47" w:rsidRPr="00220A14">
        <w:rPr>
          <w:szCs w:val="20"/>
        </w:rPr>
        <w:t xml:space="preserve"> situada </w:t>
      </w:r>
      <w:r w:rsidR="00192083" w:rsidRPr="00192083">
        <w:rPr>
          <w:szCs w:val="20"/>
        </w:rPr>
        <w:t>na Av. Presidente Dutra, nº 160, Petrolina-PE, CEP 56.304-230</w:t>
      </w:r>
      <w:r w:rsidR="00E12F47" w:rsidRPr="00220A14">
        <w:rPr>
          <w:szCs w:val="20"/>
        </w:rPr>
        <w:t>, em cuja jurisdição territorial localiza</w:t>
      </w:r>
      <w:r w:rsidR="00E12F47">
        <w:rPr>
          <w:szCs w:val="20"/>
        </w:rPr>
        <w:t>m</w:t>
      </w:r>
      <w:r w:rsidR="00E12F47" w:rsidRPr="00220A14">
        <w:rPr>
          <w:szCs w:val="20"/>
        </w:rPr>
        <w:t xml:space="preserve">-se os serviços </w:t>
      </w:r>
      <w:r w:rsidR="00E12F47">
        <w:rPr>
          <w:szCs w:val="20"/>
        </w:rPr>
        <w:t xml:space="preserve">de engenharia </w:t>
      </w:r>
      <w:r w:rsidR="00E12F47" w:rsidRPr="00220A14">
        <w:rPr>
          <w:szCs w:val="20"/>
        </w:rPr>
        <w:t>objeto deste Termo de Referência.</w:t>
      </w:r>
    </w:p>
    <w:p w:rsidR="005F5516" w:rsidRPr="00220A14" w:rsidRDefault="005F5516" w:rsidP="00A34AF6">
      <w:pPr>
        <w:rPr>
          <w:szCs w:val="20"/>
        </w:rPr>
      </w:pPr>
    </w:p>
    <w:p w:rsidR="00E12F47" w:rsidRPr="00220A14" w:rsidRDefault="00E12F47" w:rsidP="00A34AF6">
      <w:pPr>
        <w:rPr>
          <w:szCs w:val="20"/>
        </w:rPr>
      </w:pPr>
      <w:r w:rsidRPr="00220A14">
        <w:rPr>
          <w:b/>
          <w:szCs w:val="20"/>
        </w:rPr>
        <w:t>TERMO DE REFERÊNCIA</w:t>
      </w:r>
      <w:r>
        <w:rPr>
          <w:szCs w:val="20"/>
        </w:rPr>
        <w:t>–</w:t>
      </w:r>
      <w:r w:rsidRPr="00220A14">
        <w:rPr>
          <w:szCs w:val="20"/>
        </w:rPr>
        <w:t xml:space="preserve"> Conjunto de elementos necessários e suficientes, com nível de precisão adequado, para caracterizar os serviços a serem contratados ou os bens a serem fornecidos, conforme define o </w:t>
      </w:r>
      <w:r>
        <w:rPr>
          <w:szCs w:val="20"/>
        </w:rPr>
        <w:t>a</w:t>
      </w:r>
      <w:r w:rsidRPr="00220A14">
        <w:rPr>
          <w:szCs w:val="20"/>
        </w:rPr>
        <w:t>rt. 4º</w:t>
      </w:r>
      <w:r>
        <w:rPr>
          <w:szCs w:val="20"/>
        </w:rPr>
        <w:t>, inciso VII,</w:t>
      </w:r>
      <w:r w:rsidRPr="00220A14">
        <w:rPr>
          <w:szCs w:val="20"/>
        </w:rPr>
        <w:t xml:space="preserve"> do Decreto 7.581/11.</w:t>
      </w:r>
    </w:p>
    <w:p w:rsidR="00A34AF6" w:rsidRDefault="00A34AF6" w:rsidP="00A34AF6">
      <w:pPr>
        <w:rPr>
          <w:szCs w:val="20"/>
        </w:rPr>
      </w:pPr>
    </w:p>
    <w:p w:rsidR="00E12F47" w:rsidRPr="00F225A9" w:rsidRDefault="00E12F47" w:rsidP="00F225A9"/>
    <w:p w:rsidR="003121D7" w:rsidRDefault="003121D7" w:rsidP="00713A43">
      <w:pPr>
        <w:pStyle w:val="Ttulo1"/>
      </w:pPr>
      <w:bookmarkStart w:id="6" w:name="_Toc466577882"/>
      <w:r w:rsidRPr="00EB3286">
        <w:t xml:space="preserve">REGIME DE </w:t>
      </w:r>
      <w:r w:rsidR="008C07AD">
        <w:t>EXECUÇÃO</w:t>
      </w:r>
      <w:r w:rsidR="0018698C">
        <w:t xml:space="preserve">, </w:t>
      </w:r>
      <w:r w:rsidR="00DA14FA">
        <w:t>VALOR</w:t>
      </w:r>
      <w:r w:rsidR="00BB23E2">
        <w:t xml:space="preserve"> </w:t>
      </w:r>
      <w:r w:rsidR="00EC742C">
        <w:t xml:space="preserve">ESTIMADO E </w:t>
      </w:r>
      <w:r w:rsidRPr="00EB3286">
        <w:t>CRITÉRIO DE JULGAMENTO</w:t>
      </w:r>
      <w:bookmarkEnd w:id="5"/>
      <w:r w:rsidR="008C07AD">
        <w:t>.</w:t>
      </w:r>
      <w:bookmarkEnd w:id="6"/>
    </w:p>
    <w:p w:rsidR="008C07AD" w:rsidRPr="008C07AD" w:rsidRDefault="008C07AD" w:rsidP="008C07AD"/>
    <w:p w:rsidR="0022667C" w:rsidRPr="0022667C" w:rsidRDefault="003121D7" w:rsidP="0022667C">
      <w:pPr>
        <w:pStyle w:val="Ttulo2"/>
        <w:tabs>
          <w:tab w:val="left" w:pos="709"/>
        </w:tabs>
      </w:pPr>
      <w:r w:rsidRPr="00FC3D77">
        <w:rPr>
          <w:b/>
        </w:rPr>
        <w:t>Regime de Execução:</w:t>
      </w:r>
      <w:r w:rsidR="00B272A7">
        <w:rPr>
          <w:b/>
        </w:rPr>
        <w:t xml:space="preserve"> </w:t>
      </w:r>
      <w:r w:rsidR="002A2F86" w:rsidRPr="0022667C">
        <w:rPr>
          <w:b/>
        </w:rPr>
        <w:t>Empreitada por Preço Unitário</w:t>
      </w:r>
      <w:r w:rsidR="0022667C" w:rsidRPr="0022667C">
        <w:t>.</w:t>
      </w:r>
    </w:p>
    <w:p w:rsidR="00DF2380" w:rsidRPr="00DF2380" w:rsidRDefault="00DF2380" w:rsidP="00713A43">
      <w:pPr>
        <w:pStyle w:val="Ttulo2"/>
        <w:numPr>
          <w:ilvl w:val="0"/>
          <w:numId w:val="0"/>
        </w:numPr>
        <w:ind w:left="709"/>
      </w:pPr>
    </w:p>
    <w:p w:rsidR="00DF2380" w:rsidRPr="00A55E58" w:rsidRDefault="00BB23E2" w:rsidP="00C54D07">
      <w:pPr>
        <w:pStyle w:val="Ttulo2"/>
        <w:rPr>
          <w:b/>
          <w:color w:val="0070C0"/>
          <w:lang w:eastAsia="pt-BR"/>
        </w:rPr>
      </w:pPr>
      <w:r w:rsidRPr="00457E2D">
        <w:rPr>
          <w:b/>
          <w:color w:val="000000" w:themeColor="text1"/>
        </w:rPr>
        <w:t xml:space="preserve">Valor </w:t>
      </w:r>
      <w:r w:rsidR="003121D7" w:rsidRPr="00457E2D">
        <w:rPr>
          <w:b/>
          <w:color w:val="000000" w:themeColor="text1"/>
        </w:rPr>
        <w:t>estimado</w:t>
      </w:r>
      <w:r w:rsidR="003121D7" w:rsidRPr="008A2F1A">
        <w:t xml:space="preserve">: </w:t>
      </w:r>
      <w:r w:rsidR="00A55E58" w:rsidRPr="00A55E58">
        <w:rPr>
          <w:b/>
        </w:rPr>
        <w:t>Público.</w:t>
      </w:r>
    </w:p>
    <w:p w:rsidR="00C54D07" w:rsidRPr="00C54D07" w:rsidRDefault="00C54D07" w:rsidP="00C54D07">
      <w:pPr>
        <w:rPr>
          <w:lang w:eastAsia="pt-BR"/>
        </w:rPr>
      </w:pPr>
    </w:p>
    <w:p w:rsidR="0022667C" w:rsidRPr="0022667C" w:rsidRDefault="003121D7" w:rsidP="00713A43">
      <w:pPr>
        <w:pStyle w:val="Ttulo2"/>
        <w:rPr>
          <w:rFonts w:eastAsia="Times New Roman"/>
          <w:szCs w:val="20"/>
          <w:lang w:eastAsia="pt-BR"/>
        </w:rPr>
      </w:pPr>
      <w:r w:rsidRPr="008A2F1A">
        <w:rPr>
          <w:b/>
        </w:rPr>
        <w:t>Critério de Julgamento:</w:t>
      </w:r>
      <w:r w:rsidR="00CB48E8">
        <w:rPr>
          <w:b/>
        </w:rPr>
        <w:t xml:space="preserve"> </w:t>
      </w:r>
      <w:r w:rsidR="002A2F86" w:rsidRPr="0022667C">
        <w:rPr>
          <w:b/>
          <w:lang w:eastAsia="pt-BR"/>
        </w:rPr>
        <w:t>Menor Preço</w:t>
      </w:r>
      <w:r w:rsidR="0022667C" w:rsidRPr="0022667C">
        <w:rPr>
          <w:lang w:eastAsia="pt-BR"/>
        </w:rPr>
        <w:t>.</w:t>
      </w:r>
    </w:p>
    <w:p w:rsidR="0022667C" w:rsidRPr="00FC1BC6" w:rsidRDefault="0022667C" w:rsidP="00FC1BC6"/>
    <w:p w:rsidR="00F03901" w:rsidRPr="00EB3286" w:rsidRDefault="00F03901" w:rsidP="00713A43">
      <w:pPr>
        <w:pStyle w:val="Ttulo1"/>
      </w:pPr>
      <w:bookmarkStart w:id="7" w:name="_Toc466577883"/>
      <w:r w:rsidRPr="00EB3286">
        <w:t>LOCALIZAÇÃO DO</w:t>
      </w:r>
      <w:r w:rsidR="00FD52E4" w:rsidRPr="00EB3286">
        <w:t xml:space="preserve"> OBJETO</w:t>
      </w:r>
      <w:bookmarkEnd w:id="7"/>
    </w:p>
    <w:p w:rsidR="00F03901" w:rsidRDefault="00F03901" w:rsidP="00F03901">
      <w:pPr>
        <w:rPr>
          <w:szCs w:val="20"/>
        </w:rPr>
      </w:pPr>
    </w:p>
    <w:p w:rsidR="009D539B" w:rsidRDefault="000E3C3E" w:rsidP="000E3C3E">
      <w:pPr>
        <w:pStyle w:val="Ttulo2"/>
      </w:pPr>
      <w:r>
        <w:t>O Projeto Pontal – Área Sul – localiza-se no município de Petrolina, no extremo oeste do Estado de Pernambuco. A área é parte integrante da região denominada depressão do rio São Francisco, caracterizada pelo clima semi-árido e inserida no denominado “polígono das secas”. A área do projeto está compreendida entre as coordenadas 8</w:t>
      </w:r>
      <w:r>
        <w:sym w:font="Symbol" w:char="F0B0"/>
      </w:r>
      <w:r>
        <w:t>50’ e 9</w:t>
      </w:r>
      <w:r>
        <w:sym w:font="Symbol" w:char="F0B0"/>
      </w:r>
      <w:r>
        <w:t>02’ de latitude sul e 40</w:t>
      </w:r>
      <w:r>
        <w:sym w:font="Symbol" w:char="F0B0"/>
      </w:r>
      <w:r>
        <w:t>15’ e 40</w:t>
      </w:r>
      <w:r>
        <w:sym w:font="Symbol" w:char="F0B0"/>
      </w:r>
      <w:r>
        <w:t xml:space="preserve">34’ de longitude oeste. O principal pólo de desenvolvimento regional é representado pelos municípios de Petrolina e Juazeiro (este último pertencente ao estado da Bahia), distantes cerca de 40 km do centro geográfico do projeto. As principais rodovias que permitem o acesso à área do empreendimento são: BR-407, que a interliga, no sentido sul, à malha viária de Feira de Santana e Salvador e, no sentido norte, a Picos, Teresina e Fortaleza; e BR-122/428, que a interliga a Juazeiro do Norte, interior do Ceará e Fortaleza. Da BR-407 e da BR-122 parte estrada pavimentada interligando as duas, dentro do Projeto, junto ao Trecho “B” do Canal Principal de Irrigação. Desta seguem diversas estradas vicinais em terra </w:t>
      </w:r>
      <w:r>
        <w:lastRenderedPageBreak/>
        <w:t>atendendo várias localidades na área do projeto. Na região de influência do projeto existe uma rede de transporte aéreo, com ligações diárias entre o aeroporto de Petrolina e as cidades de São Paulo, Campinas, Recife e Salvador.</w:t>
      </w:r>
    </w:p>
    <w:p w:rsidR="00D13689" w:rsidRDefault="00D13689" w:rsidP="00D13689"/>
    <w:p w:rsidR="008802D6" w:rsidRDefault="000E3C3E" w:rsidP="00D13689">
      <w:pPr>
        <w:ind w:left="851"/>
        <w:rPr>
          <w:color w:val="0070C0"/>
          <w:szCs w:val="20"/>
        </w:rPr>
      </w:pPr>
      <w:r>
        <w:rPr>
          <w:noProof/>
          <w:szCs w:val="20"/>
          <w:lang w:eastAsia="pt-BR"/>
        </w:rPr>
        <w:drawing>
          <wp:anchor distT="0" distB="0" distL="114300" distR="114300" simplePos="0" relativeHeight="251658240" behindDoc="0" locked="0" layoutInCell="1" allowOverlap="1">
            <wp:simplePos x="0" y="0"/>
            <wp:positionH relativeFrom="column">
              <wp:posOffset>584200</wp:posOffset>
            </wp:positionH>
            <wp:positionV relativeFrom="paragraph">
              <wp:posOffset>109220</wp:posOffset>
            </wp:positionV>
            <wp:extent cx="4457700" cy="2763520"/>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6000" contrast="-12000"/>
                      <a:extLst>
                        <a:ext uri="{28A0092B-C50C-407E-A947-70E740481C1C}">
                          <a14:useLocalDpi xmlns:a14="http://schemas.microsoft.com/office/drawing/2010/main" val="0"/>
                        </a:ext>
                      </a:extLst>
                    </a:blip>
                    <a:srcRect/>
                    <a:stretch>
                      <a:fillRect/>
                    </a:stretch>
                  </pic:blipFill>
                  <pic:spPr bwMode="auto">
                    <a:xfrm>
                      <a:off x="0" y="0"/>
                      <a:ext cx="4457700" cy="2763520"/>
                    </a:xfrm>
                    <a:prstGeom prst="rect">
                      <a:avLst/>
                    </a:prstGeom>
                    <a:noFill/>
                    <a:ln>
                      <a:noFill/>
                    </a:ln>
                  </pic:spPr>
                </pic:pic>
              </a:graphicData>
            </a:graphic>
          </wp:anchor>
        </w:drawing>
      </w:r>
    </w:p>
    <w:p w:rsidR="00D13689" w:rsidRDefault="00D13689" w:rsidP="00D13689">
      <w:pPr>
        <w:ind w:left="851"/>
        <w:rPr>
          <w:color w:val="0070C0"/>
          <w:szCs w:val="20"/>
        </w:rPr>
      </w:pPr>
    </w:p>
    <w:p w:rsidR="00D13689" w:rsidRDefault="00D13689" w:rsidP="00CF5060"/>
    <w:p w:rsidR="008802D6" w:rsidRDefault="008802D6"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0E3C3E" w:rsidRDefault="000E3C3E" w:rsidP="00CF5060"/>
    <w:p w:rsidR="009D47C3" w:rsidRDefault="009D47C3" w:rsidP="00713A43">
      <w:pPr>
        <w:pStyle w:val="Ttulo1"/>
      </w:pPr>
      <w:bookmarkStart w:id="8" w:name="_Toc466577884"/>
      <w:r w:rsidRPr="00EB3286">
        <w:t>DESCRIÇÃO DOS SERVIÇOS</w:t>
      </w:r>
      <w:bookmarkEnd w:id="8"/>
    </w:p>
    <w:p w:rsidR="003C7BB6" w:rsidRPr="003C7BB6" w:rsidRDefault="003C7BB6" w:rsidP="003C7BB6"/>
    <w:p w:rsidR="009D539B" w:rsidRPr="002A2F86" w:rsidRDefault="009D539B" w:rsidP="00713A43">
      <w:pPr>
        <w:pStyle w:val="Ttulo2"/>
      </w:pPr>
      <w:r w:rsidRPr="009D539B">
        <w:t>As obras</w:t>
      </w:r>
      <w:r w:rsidR="00FB0888">
        <w:t xml:space="preserve"> e </w:t>
      </w:r>
      <w:r w:rsidRPr="009D539B">
        <w:t xml:space="preserve">serviços </w:t>
      </w:r>
      <w:r w:rsidR="00FB0888">
        <w:t xml:space="preserve">de engenharia </w:t>
      </w:r>
      <w:r w:rsidRPr="009D539B">
        <w:t xml:space="preserve">objeto desta licitação encontram-se descritos e caracterizados no Projeto </w:t>
      </w:r>
      <w:r w:rsidR="00C54D07">
        <w:t>Executivo</w:t>
      </w:r>
      <w:r w:rsidRPr="009D539B">
        <w:t>, Desenhos e Especificações Técnicas</w:t>
      </w:r>
      <w:r w:rsidR="00C54D07">
        <w:t xml:space="preserve">, por atualizações de projetos, e </w:t>
      </w:r>
      <w:r w:rsidRPr="009D539B">
        <w:t xml:space="preserve">quantificados na </w:t>
      </w:r>
      <w:r w:rsidR="00C1208B">
        <w:t>P</w:t>
      </w:r>
      <w:r w:rsidR="00C1208B" w:rsidRPr="00C1208B">
        <w:rPr>
          <w:szCs w:val="20"/>
        </w:rPr>
        <w:t xml:space="preserve">lanilha de </w:t>
      </w:r>
      <w:r w:rsidR="00C1208B">
        <w:rPr>
          <w:szCs w:val="20"/>
        </w:rPr>
        <w:t>C</w:t>
      </w:r>
      <w:r w:rsidR="00C1208B" w:rsidRPr="00C1208B">
        <w:rPr>
          <w:szCs w:val="20"/>
        </w:rPr>
        <w:t xml:space="preserve">ustos do </w:t>
      </w:r>
      <w:r w:rsidR="00C1208B">
        <w:rPr>
          <w:szCs w:val="20"/>
        </w:rPr>
        <w:t>V</w:t>
      </w:r>
      <w:r w:rsidR="00C1208B" w:rsidRPr="00C1208B">
        <w:rPr>
          <w:szCs w:val="20"/>
        </w:rPr>
        <w:t xml:space="preserve">alor do </w:t>
      </w:r>
      <w:r w:rsidR="00C1208B">
        <w:rPr>
          <w:szCs w:val="20"/>
        </w:rPr>
        <w:t>O</w:t>
      </w:r>
      <w:r w:rsidR="00C1208B" w:rsidRPr="00C1208B">
        <w:rPr>
          <w:szCs w:val="20"/>
        </w:rPr>
        <w:t xml:space="preserve">rçamento de </w:t>
      </w:r>
      <w:r w:rsidR="00C1208B">
        <w:rPr>
          <w:szCs w:val="20"/>
        </w:rPr>
        <w:t>R</w:t>
      </w:r>
      <w:r w:rsidR="00C1208B" w:rsidRPr="00C1208B">
        <w:rPr>
          <w:szCs w:val="20"/>
        </w:rPr>
        <w:t>eferência</w:t>
      </w:r>
      <w:r w:rsidR="00D52EFE">
        <w:t xml:space="preserve">, que </w:t>
      </w:r>
      <w:r w:rsidRPr="009D539B">
        <w:t>integram este Termo de Refe</w:t>
      </w:r>
      <w:r w:rsidRPr="00C54D07">
        <w:t>rência</w:t>
      </w:r>
      <w:r w:rsidR="00C54D07">
        <w:t>.</w:t>
      </w:r>
    </w:p>
    <w:p w:rsidR="009D47C3" w:rsidRDefault="009D47C3" w:rsidP="009D47C3">
      <w:pPr>
        <w:rPr>
          <w:szCs w:val="20"/>
        </w:rPr>
      </w:pPr>
    </w:p>
    <w:p w:rsidR="00D66529" w:rsidRDefault="009D539B" w:rsidP="00713A43">
      <w:pPr>
        <w:pStyle w:val="Ttulo2"/>
      </w:pPr>
      <w:r>
        <w:t xml:space="preserve">O objeto do presente certame licitatório </w:t>
      </w:r>
      <w:r w:rsidRPr="009D539B">
        <w:t xml:space="preserve">compreende basicamente </w:t>
      </w:r>
      <w:r w:rsidR="00D66529">
        <w:t>os seguintes serviços:</w:t>
      </w:r>
    </w:p>
    <w:p w:rsidR="00EA4264" w:rsidRDefault="00EA4264" w:rsidP="00EE4318">
      <w:pPr>
        <w:ind w:left="709"/>
        <w:rPr>
          <w:b/>
          <w:color w:val="FF0000"/>
          <w:szCs w:val="20"/>
          <w:u w:val="single"/>
        </w:rPr>
      </w:pPr>
    </w:p>
    <w:p w:rsidR="003C434B" w:rsidRDefault="00DE2B39" w:rsidP="003C434B">
      <w:pPr>
        <w:pStyle w:val="Ttulo3"/>
        <w:rPr>
          <w:b/>
        </w:rPr>
      </w:pPr>
      <w:r>
        <w:rPr>
          <w:b/>
        </w:rPr>
        <w:t xml:space="preserve"> CF2</w:t>
      </w:r>
    </w:p>
    <w:p w:rsidR="00DE2B39" w:rsidRPr="00DE2B39" w:rsidRDefault="00DE2B39" w:rsidP="00DE2B39"/>
    <w:p w:rsidR="00DE2B39" w:rsidRDefault="00DE2B39" w:rsidP="00DE2B39">
      <w:pPr>
        <w:pStyle w:val="PargrafodaLista"/>
        <w:numPr>
          <w:ilvl w:val="4"/>
          <w:numId w:val="41"/>
        </w:numPr>
        <w:ind w:hanging="371"/>
      </w:pPr>
      <w:r>
        <w:t xml:space="preserve">DESCRIÇÃO GERAL </w:t>
      </w:r>
    </w:p>
    <w:p w:rsidR="00DE2B39" w:rsidRDefault="00DE2B39" w:rsidP="00DE2B39"/>
    <w:p w:rsidR="002A2F86" w:rsidRDefault="00DE2B39" w:rsidP="00DE2B39">
      <w:pPr>
        <w:ind w:left="708" w:firstLine="1"/>
      </w:pPr>
      <w:r>
        <w:t>Os Condutos Forçados são tubulações enterradas que conduzem por gravidade as vazões necessárias ao atendimento dos lotes mais afastados do Sistema Adutor. Sã</w:t>
      </w:r>
      <w:r w:rsidR="00A724DF">
        <w:t>o constituídas por tubos de PRFV</w:t>
      </w:r>
      <w:r>
        <w:t xml:space="preserve"> </w:t>
      </w:r>
      <w:r w:rsidR="0009514F" w:rsidRPr="0009514F">
        <w:t>(PLÁSTICO REFORÇADO COM FIBRA DE VIDRO)</w:t>
      </w:r>
      <w:r w:rsidR="0009514F">
        <w:t xml:space="preserve"> </w:t>
      </w:r>
      <w:r w:rsidR="00426D09" w:rsidRPr="00426D09">
        <w:t>classe de pressão de 0,6 MPa e rigidez de 5.000N/m2</w:t>
      </w:r>
      <w:r w:rsidR="00426D09">
        <w:t xml:space="preserve"> </w:t>
      </w:r>
      <w:r>
        <w:t>assentados sobre leito de areia e reaterrados com compactação controlada. Ao todo são quatro adutoras por gravidade distribuídas pelo Projeto, denominadas CF01, CF02, CF03 e CF04. Os Condutos Forçados CF01, CF02 e CF03 atenderão a lotes empresariais, enquanto o Conduto CF04 conduzirá as vazões para o Reservatório de Serviço (RS11) que atenderá aos Setores de Colonização 16 e 17.</w:t>
      </w:r>
    </w:p>
    <w:p w:rsidR="00426D09" w:rsidRDefault="00426D09" w:rsidP="00DE2B39">
      <w:pPr>
        <w:ind w:left="708" w:firstLine="1"/>
      </w:pPr>
    </w:p>
    <w:p w:rsidR="00426D09" w:rsidRDefault="00426D09" w:rsidP="00DE2B39">
      <w:pPr>
        <w:ind w:left="708" w:firstLine="1"/>
      </w:pPr>
      <w:r>
        <w:t xml:space="preserve">O objeto do presente trata-se da escavação com substituição de tubulação num trecho com 550 m, onde não houve intervenção anterior, que se encontra com tubos deformados ou rompidos e diversos vazamentos. O serviço inclui o fornecimento </w:t>
      </w:r>
      <w:r w:rsidR="00306784">
        <w:t xml:space="preserve">e a instalação de uma válvula, com </w:t>
      </w:r>
      <w:r w:rsidR="00C61102">
        <w:t xml:space="preserve">o </w:t>
      </w:r>
      <w:r w:rsidR="00306784">
        <w:t xml:space="preserve">fornecimento e </w:t>
      </w:r>
      <w:r w:rsidR="00C61102">
        <w:t>a construção de sua caixa, com ligação da nova tubulação à rede</w:t>
      </w:r>
      <w:r w:rsidR="00306784">
        <w:t xml:space="preserve"> </w:t>
      </w:r>
      <w:r w:rsidR="00D31E7C">
        <w:t xml:space="preserve">existente </w:t>
      </w:r>
      <w:r w:rsidR="00C61102">
        <w:t>e</w:t>
      </w:r>
      <w:r w:rsidR="009F4790">
        <w:t xml:space="preserve"> a ligação da nova tubulação à descarga de fundo e</w:t>
      </w:r>
      <w:r w:rsidR="00C61102">
        <w:t xml:space="preserve"> às duas últimas tomadas</w:t>
      </w:r>
      <w:r>
        <w:t>.</w:t>
      </w:r>
    </w:p>
    <w:p w:rsidR="00DE2B39" w:rsidRDefault="00DE2B39" w:rsidP="00DE2B39">
      <w:pPr>
        <w:ind w:left="708" w:firstLine="1"/>
      </w:pPr>
    </w:p>
    <w:p w:rsidR="00DE2B39" w:rsidRDefault="00426D09" w:rsidP="006957B4">
      <w:pPr>
        <w:pStyle w:val="PargrafodaLista"/>
        <w:numPr>
          <w:ilvl w:val="4"/>
          <w:numId w:val="43"/>
        </w:numPr>
        <w:ind w:hanging="371"/>
      </w:pPr>
      <w:r>
        <w:t>ESPECIFICAÇÃO</w:t>
      </w:r>
    </w:p>
    <w:p w:rsidR="00426D09" w:rsidRDefault="00426D09" w:rsidP="00426D09">
      <w:pPr>
        <w:ind w:left="709"/>
      </w:pPr>
    </w:p>
    <w:p w:rsidR="00426D09" w:rsidRDefault="00426D09" w:rsidP="00426D09">
      <w:pPr>
        <w:pStyle w:val="PargrafodaLista"/>
        <w:numPr>
          <w:ilvl w:val="5"/>
          <w:numId w:val="44"/>
        </w:numPr>
        <w:ind w:hanging="731"/>
      </w:pPr>
      <w:r>
        <w:t>FORNECIMENTO</w:t>
      </w:r>
      <w:r w:rsidR="00306784">
        <w:t xml:space="preserve"> </w:t>
      </w:r>
    </w:p>
    <w:p w:rsidR="00426D09" w:rsidRDefault="00426D09" w:rsidP="00426D09">
      <w:pPr>
        <w:pStyle w:val="PargrafodaLista"/>
        <w:numPr>
          <w:ilvl w:val="0"/>
          <w:numId w:val="0"/>
        </w:numPr>
        <w:ind w:left="1440"/>
      </w:pPr>
    </w:p>
    <w:p w:rsidR="00D47D17" w:rsidRDefault="00D47D17" w:rsidP="00DB4B4B">
      <w:pPr>
        <w:ind w:left="708" w:firstLine="1"/>
      </w:pPr>
      <w:r>
        <w:t xml:space="preserve">Esta Especificação foi elaborada para permitir a fabricação e fornecimento dos tubos e conexões </w:t>
      </w:r>
      <w:r w:rsidR="00DB4B4B">
        <w:t xml:space="preserve">de ferro fundido dúctil </w:t>
      </w:r>
      <w:r>
        <w:t xml:space="preserve">a serem </w:t>
      </w:r>
      <w:r w:rsidR="00DB4B4B">
        <w:t>instalados no CF2</w:t>
      </w:r>
      <w:r>
        <w:t>.</w:t>
      </w:r>
    </w:p>
    <w:p w:rsidR="00D47D17" w:rsidRDefault="00D47D17" w:rsidP="00D47D17">
      <w:pPr>
        <w:ind w:left="708" w:firstLine="1"/>
      </w:pPr>
    </w:p>
    <w:p w:rsidR="00D47D17" w:rsidRDefault="00D47D17" w:rsidP="00D47D17">
      <w:pPr>
        <w:ind w:left="708" w:firstLine="1"/>
      </w:pPr>
      <w:r>
        <w:t>A aceitação dessa Especificação por parte da CONTRATADA não a isenta da responsabilidade de fornecer os tubos e conexões adequadamente projetados e capazes de atender as condições de serviço estipuladas, fabricados em qualquer tipo de material.</w:t>
      </w:r>
    </w:p>
    <w:p w:rsidR="00D47D17" w:rsidRDefault="00D47D17" w:rsidP="00D47D17">
      <w:pPr>
        <w:ind w:left="708" w:firstLine="1"/>
      </w:pPr>
    </w:p>
    <w:p w:rsidR="00D47D17" w:rsidRDefault="00D47D17" w:rsidP="00D47D17">
      <w:pPr>
        <w:ind w:left="708" w:firstLine="1"/>
      </w:pPr>
      <w:r>
        <w:t>Os PROPONENTES deverão atender ao previsto nesta Especificação, podendo ser adotadas quaisquer das normas explicitamente mencionadas como padrão para fabricação. Entretanto, e somente no caso de concordância prévia por parte da CODEVASF, poder-se-á adotar normas de associações diferentes daquelas aqui mencionadas.</w:t>
      </w:r>
    </w:p>
    <w:p w:rsidR="00D47D17" w:rsidRDefault="00D47D17" w:rsidP="00D47D17">
      <w:pPr>
        <w:ind w:left="708" w:firstLine="1"/>
      </w:pPr>
    </w:p>
    <w:p w:rsidR="00D47D17" w:rsidRDefault="00D47D17" w:rsidP="00D47D17">
      <w:pPr>
        <w:ind w:left="708" w:firstLine="1"/>
      </w:pPr>
      <w:r>
        <w:t>O projeto foi concebido inicialmente em PEAD, contudo foi implantado em PRFV e FoFo sendo que as substituições manterão o que se encontra implantado atualmente de forma a garantir a devida intercambialidade e características do conduto.</w:t>
      </w:r>
      <w:r w:rsidR="00DB4B4B">
        <w:t xml:space="preserve"> A válvula a ser fornecida será um novo item, inexistente em projeto. Ela servirá para manter o abastecimento do trecho substituído e será localizado no início </w:t>
      </w:r>
      <w:r w:rsidR="009F4790">
        <w:t>do trecho a ser substituído.</w:t>
      </w:r>
    </w:p>
    <w:p w:rsidR="00D47D17" w:rsidRDefault="00D47D17" w:rsidP="00D47D17">
      <w:pPr>
        <w:ind w:left="708" w:firstLine="1"/>
      </w:pPr>
    </w:p>
    <w:p w:rsidR="00D47D17" w:rsidRDefault="00D47D17" w:rsidP="00D47D17">
      <w:pPr>
        <w:ind w:left="708" w:firstLine="1"/>
      </w:pPr>
      <w:r>
        <w:t>O fornecimento deverá ser feito de acordo com o estipulado no edital de concorrência apresentado pela CODEVASF. Caso ocorram divergências entre o exigido no edital e o mencionado nesta Especificação, prevalecerá o estipulado no edital.</w:t>
      </w:r>
    </w:p>
    <w:p w:rsidR="00D47D17" w:rsidRDefault="00D47D17" w:rsidP="00D47D17">
      <w:pPr>
        <w:ind w:left="708" w:firstLine="1"/>
      </w:pPr>
    </w:p>
    <w:p w:rsidR="00D47D17" w:rsidRDefault="00D47D17" w:rsidP="00D47D17">
      <w:pPr>
        <w:ind w:left="708" w:firstLine="1"/>
      </w:pPr>
      <w:r>
        <w:t>Todos os tubos e conexões fornecidos deverão ser apropriados para instalação enterrada e operação em clima quente e úmido, considerando as características de resistência, maleabilidade, durabilidade, resistência e a melhor prática técnica aplicável.</w:t>
      </w:r>
    </w:p>
    <w:p w:rsidR="00D47D17" w:rsidRDefault="00D47D17" w:rsidP="00D47D17">
      <w:pPr>
        <w:ind w:left="708" w:firstLine="1"/>
      </w:pPr>
    </w:p>
    <w:p w:rsidR="00D47D17" w:rsidRDefault="00D47D17" w:rsidP="00D47D17">
      <w:pPr>
        <w:ind w:left="708" w:firstLine="1"/>
      </w:pPr>
      <w:r>
        <w:t>As condições do local de instalação dos tubos e conexões são as seguintes:</w:t>
      </w:r>
    </w:p>
    <w:p w:rsidR="00D47D17" w:rsidRDefault="00D47D17" w:rsidP="00D47D17">
      <w:pPr>
        <w:ind w:left="708" w:firstLine="1"/>
      </w:pPr>
    </w:p>
    <w:p w:rsidR="00D47D17" w:rsidRDefault="00D47D17" w:rsidP="00D47D17">
      <w:pPr>
        <w:ind w:left="708" w:firstLine="1"/>
      </w:pPr>
      <w:r>
        <w:t>•</w:t>
      </w:r>
      <w:r>
        <w:tab/>
        <w:t>Tipo de serviço -</w:t>
      </w:r>
      <w:r>
        <w:tab/>
      </w:r>
      <w:r>
        <w:tab/>
      </w:r>
      <w:r w:rsidR="00C61102">
        <w:tab/>
      </w:r>
      <w:r w:rsidR="00C61102">
        <w:tab/>
        <w:t>c</w:t>
      </w:r>
      <w:r>
        <w:t>ontínuo</w:t>
      </w:r>
    </w:p>
    <w:p w:rsidR="00D47D17" w:rsidRDefault="00D47D17" w:rsidP="00D47D17">
      <w:pPr>
        <w:ind w:left="708" w:firstLine="1"/>
      </w:pPr>
      <w:r>
        <w:t>•</w:t>
      </w:r>
      <w:r>
        <w:tab/>
        <w:t>Altitude acima do nível do mar -</w:t>
      </w:r>
      <w:r>
        <w:tab/>
      </w:r>
      <w:r>
        <w:tab/>
        <w:t>superior a 350 m e inferior a 1000m</w:t>
      </w:r>
    </w:p>
    <w:p w:rsidR="00D47D17" w:rsidRDefault="00D47D17" w:rsidP="00D47D17">
      <w:pPr>
        <w:ind w:left="708" w:firstLine="1"/>
      </w:pPr>
      <w:r>
        <w:t>•</w:t>
      </w:r>
      <w:r>
        <w:tab/>
        <w:t>Temperatura Ambiente Máxima -</w:t>
      </w:r>
      <w:r>
        <w:tab/>
      </w:r>
      <w:r>
        <w:tab/>
        <w:t>40oC</w:t>
      </w:r>
    </w:p>
    <w:p w:rsidR="00D47D17" w:rsidRDefault="00D47D17" w:rsidP="00D47D17">
      <w:pPr>
        <w:ind w:left="708" w:firstLine="1"/>
      </w:pPr>
      <w:r>
        <w:t>•</w:t>
      </w:r>
      <w:r>
        <w:tab/>
        <w:t>Temperatura Ambiente Mínima -</w:t>
      </w:r>
      <w:r>
        <w:tab/>
      </w:r>
      <w:r>
        <w:tab/>
        <w:t>25,5oC</w:t>
      </w:r>
    </w:p>
    <w:p w:rsidR="00D47D17" w:rsidRDefault="00D47D17" w:rsidP="00D47D17">
      <w:pPr>
        <w:ind w:left="708" w:firstLine="1"/>
      </w:pPr>
      <w:r>
        <w:t>•</w:t>
      </w:r>
      <w:r>
        <w:tab/>
        <w:t>Temperatura Ambiente Média Máxima -</w:t>
      </w:r>
      <w:r>
        <w:tab/>
      </w:r>
      <w:r w:rsidR="00C61102">
        <w:tab/>
      </w:r>
      <w:r>
        <w:t>31oC</w:t>
      </w:r>
    </w:p>
    <w:p w:rsidR="00D47D17" w:rsidRDefault="00D47D17" w:rsidP="00D47D17">
      <w:pPr>
        <w:ind w:left="708" w:firstLine="1"/>
      </w:pPr>
      <w:r>
        <w:t>•</w:t>
      </w:r>
      <w:r>
        <w:tab/>
        <w:t xml:space="preserve">Umidade Relativa Média - </w:t>
      </w:r>
      <w:r>
        <w:tab/>
      </w:r>
      <w:r>
        <w:tab/>
      </w:r>
      <w:r>
        <w:tab/>
        <w:t>60%</w:t>
      </w:r>
    </w:p>
    <w:p w:rsidR="00D47D17" w:rsidRDefault="00D47D17" w:rsidP="00D47D17">
      <w:pPr>
        <w:ind w:left="708" w:firstLine="1"/>
      </w:pPr>
      <w:r>
        <w:t>•</w:t>
      </w:r>
      <w:r>
        <w:tab/>
        <w:t>Velocidade Média do Vento -</w:t>
      </w:r>
      <w:r>
        <w:tab/>
      </w:r>
      <w:r>
        <w:tab/>
      </w:r>
      <w:r>
        <w:tab/>
        <w:t>8,2 km/h</w:t>
      </w:r>
    </w:p>
    <w:p w:rsidR="00D47D17" w:rsidRDefault="00D47D17" w:rsidP="00D47D17">
      <w:pPr>
        <w:ind w:left="708" w:firstLine="1"/>
      </w:pPr>
    </w:p>
    <w:p w:rsidR="00D47D17" w:rsidRDefault="00D47D17" w:rsidP="00C61102">
      <w:pPr>
        <w:ind w:left="708" w:firstLine="1"/>
      </w:pPr>
      <w:r>
        <w:t>Os preços constantes da proposta deverão incluir, sem qualquer ônus para a CODEVASF, todos os custos e responsabilidades decorrentes de direitos e licenças de fabricação, patentes ou marcas registradas necessárias à realização da encomenda.</w:t>
      </w:r>
    </w:p>
    <w:p w:rsidR="00D47D17" w:rsidRDefault="00D47D17" w:rsidP="00D47D17">
      <w:pPr>
        <w:ind w:left="708" w:firstLine="1"/>
      </w:pPr>
    </w:p>
    <w:p w:rsidR="00D47D17" w:rsidRDefault="00D47D17" w:rsidP="00D47D17">
      <w:pPr>
        <w:ind w:left="708" w:firstLine="1"/>
      </w:pPr>
      <w:r>
        <w:t>Os seguintes itens estão incluídos no escopo do fornecimento coberto por esta Especificação:</w:t>
      </w:r>
    </w:p>
    <w:p w:rsidR="00D47D17" w:rsidRDefault="00D47D17" w:rsidP="00D47D17">
      <w:pPr>
        <w:ind w:left="708" w:firstLine="1"/>
      </w:pPr>
    </w:p>
    <w:p w:rsidR="00D47D17" w:rsidRDefault="00D47D17" w:rsidP="00C61102">
      <w:pPr>
        <w:pStyle w:val="PargrafodaLista"/>
        <w:numPr>
          <w:ilvl w:val="0"/>
          <w:numId w:val="46"/>
        </w:numPr>
        <w:ind w:left="993"/>
      </w:pPr>
      <w:r>
        <w:t xml:space="preserve">Fornecimento de tubos com todos os seus acessórios (pastas lubrificantes, juntas elásticas de vedação, etc...) para o Conduto Forçado, conforme especificado, com quantitativos indicados </w:t>
      </w:r>
      <w:r w:rsidR="00F32F13">
        <w:t>na planilha</w:t>
      </w:r>
      <w:r>
        <w:t>;</w:t>
      </w:r>
    </w:p>
    <w:p w:rsidR="00F32F13" w:rsidRPr="00F32F13" w:rsidRDefault="00D47D17" w:rsidP="00F32F13">
      <w:pPr>
        <w:pStyle w:val="PargrafodaLista"/>
        <w:numPr>
          <w:ilvl w:val="0"/>
          <w:numId w:val="46"/>
        </w:numPr>
        <w:ind w:left="993"/>
      </w:pPr>
      <w:r>
        <w:t xml:space="preserve">Fornecimento de conexões com todos os seus acessórios (pastas lubrificantes, </w:t>
      </w:r>
      <w:r w:rsidR="00F32F13" w:rsidRPr="00F32F13">
        <w:t xml:space="preserve">juntas elásticas de vedação </w:t>
      </w:r>
      <w:r>
        <w:t xml:space="preserve">etc...), </w:t>
      </w:r>
      <w:r w:rsidR="00F32F13" w:rsidRPr="00F32F13">
        <w:t>conforme especificado</w:t>
      </w:r>
      <w:r w:rsidR="00F32F13">
        <w:t>, com quantitativos indicados na planilha</w:t>
      </w:r>
      <w:r w:rsidR="00F32F13" w:rsidRPr="00F32F13">
        <w:t>;</w:t>
      </w:r>
    </w:p>
    <w:p w:rsidR="00D47D17" w:rsidRDefault="00D47D17" w:rsidP="00C61102">
      <w:pPr>
        <w:pStyle w:val="PargrafodaLista"/>
        <w:numPr>
          <w:ilvl w:val="0"/>
          <w:numId w:val="46"/>
        </w:numPr>
        <w:ind w:left="993"/>
      </w:pPr>
      <w:r>
        <w:t>Embalagem onde cabível, carga, transporte e descarga dos equipamentos no local das obras;</w:t>
      </w:r>
    </w:p>
    <w:p w:rsidR="00D47D17" w:rsidRDefault="00D47D17" w:rsidP="00C61102">
      <w:pPr>
        <w:pStyle w:val="PargrafodaLista"/>
        <w:numPr>
          <w:ilvl w:val="0"/>
          <w:numId w:val="46"/>
        </w:numPr>
        <w:ind w:left="993"/>
      </w:pPr>
      <w:r>
        <w:t>Ensaios e teste na fábrica;</w:t>
      </w:r>
    </w:p>
    <w:p w:rsidR="00D47D17" w:rsidRDefault="00D47D17" w:rsidP="00C61102">
      <w:pPr>
        <w:pStyle w:val="PargrafodaLista"/>
        <w:numPr>
          <w:ilvl w:val="0"/>
          <w:numId w:val="46"/>
        </w:numPr>
        <w:ind w:left="993"/>
      </w:pPr>
      <w:r>
        <w:t>Manuais de montagem e manutenção.</w:t>
      </w:r>
    </w:p>
    <w:p w:rsidR="00D47D17" w:rsidRDefault="00D47D17" w:rsidP="00D47D17">
      <w:pPr>
        <w:ind w:left="708" w:firstLine="1"/>
      </w:pPr>
    </w:p>
    <w:p w:rsidR="00D47D17" w:rsidRDefault="00D47D17" w:rsidP="00D47D17">
      <w:pPr>
        <w:ind w:left="708" w:firstLine="1"/>
      </w:pPr>
      <w:r>
        <w:t>Os tubos, conexões, materiais e testes deverão atender às Normas da ABNT e, onde estas forem insuficientes, à última revisão das Normas aplicáveis das seguintes associações especializadas:</w:t>
      </w:r>
    </w:p>
    <w:p w:rsidR="00D47D17" w:rsidRDefault="00D47D17" w:rsidP="00D47D17">
      <w:pPr>
        <w:ind w:left="708" w:firstLine="1"/>
      </w:pPr>
    </w:p>
    <w:p w:rsidR="00D47D17" w:rsidRPr="00F32F13" w:rsidRDefault="00D47D17" w:rsidP="00D47D17">
      <w:pPr>
        <w:ind w:left="708" w:firstLine="1"/>
        <w:rPr>
          <w:lang w:val="en-US"/>
        </w:rPr>
      </w:pPr>
      <w:r w:rsidRPr="00F32F13">
        <w:rPr>
          <w:lang w:val="en-US"/>
        </w:rPr>
        <w:t>•</w:t>
      </w:r>
      <w:r w:rsidRPr="00F32F13">
        <w:rPr>
          <w:lang w:val="en-US"/>
        </w:rPr>
        <w:tab/>
        <w:t xml:space="preserve">ANSI     </w:t>
      </w:r>
      <w:r w:rsidRPr="00F32F13">
        <w:rPr>
          <w:lang w:val="en-US"/>
        </w:rPr>
        <w:tab/>
        <w:t xml:space="preserve">- </w:t>
      </w:r>
      <w:r w:rsidRPr="00F32F13">
        <w:rPr>
          <w:lang w:val="en-US"/>
        </w:rPr>
        <w:tab/>
        <w:t>American National Standard Institute;</w:t>
      </w:r>
    </w:p>
    <w:p w:rsidR="00D47D17" w:rsidRPr="00F32F13" w:rsidRDefault="00D47D17" w:rsidP="00D47D17">
      <w:pPr>
        <w:ind w:left="708" w:firstLine="1"/>
        <w:rPr>
          <w:lang w:val="en-US"/>
        </w:rPr>
      </w:pPr>
      <w:r w:rsidRPr="00F32F13">
        <w:rPr>
          <w:lang w:val="en-US"/>
        </w:rPr>
        <w:t>•</w:t>
      </w:r>
      <w:r w:rsidRPr="00F32F13">
        <w:rPr>
          <w:lang w:val="en-US"/>
        </w:rPr>
        <w:tab/>
        <w:t>API</w:t>
      </w:r>
      <w:r w:rsidRPr="00F32F13">
        <w:rPr>
          <w:lang w:val="en-US"/>
        </w:rPr>
        <w:tab/>
        <w:t>-</w:t>
      </w:r>
      <w:r w:rsidRPr="00F32F13">
        <w:rPr>
          <w:lang w:val="en-US"/>
        </w:rPr>
        <w:tab/>
        <w:t>American Petroleum Institute</w:t>
      </w:r>
    </w:p>
    <w:p w:rsidR="00D47D17" w:rsidRPr="00F32F13" w:rsidRDefault="00D47D17" w:rsidP="00D47D17">
      <w:pPr>
        <w:ind w:left="708" w:firstLine="1"/>
        <w:rPr>
          <w:lang w:val="en-US"/>
        </w:rPr>
      </w:pPr>
      <w:r w:rsidRPr="00F32F13">
        <w:rPr>
          <w:lang w:val="en-US"/>
        </w:rPr>
        <w:t>•</w:t>
      </w:r>
      <w:r w:rsidRPr="00F32F13">
        <w:rPr>
          <w:lang w:val="en-US"/>
        </w:rPr>
        <w:tab/>
        <w:t>ASME</w:t>
      </w:r>
      <w:r w:rsidRPr="00F32F13">
        <w:rPr>
          <w:lang w:val="en-US"/>
        </w:rPr>
        <w:tab/>
        <w:t xml:space="preserve">- </w:t>
      </w:r>
      <w:r w:rsidRPr="00F32F13">
        <w:rPr>
          <w:lang w:val="en-US"/>
        </w:rPr>
        <w:tab/>
        <w:t>American Society of Mechanical Engineers;</w:t>
      </w:r>
    </w:p>
    <w:p w:rsidR="00D47D17" w:rsidRPr="00F32F13" w:rsidRDefault="00D47D17" w:rsidP="00D47D17">
      <w:pPr>
        <w:ind w:left="708" w:firstLine="1"/>
        <w:rPr>
          <w:lang w:val="en-US"/>
        </w:rPr>
      </w:pPr>
      <w:r w:rsidRPr="00F32F13">
        <w:rPr>
          <w:lang w:val="en-US"/>
        </w:rPr>
        <w:t>•</w:t>
      </w:r>
      <w:r w:rsidRPr="00F32F13">
        <w:rPr>
          <w:lang w:val="en-US"/>
        </w:rPr>
        <w:tab/>
        <w:t xml:space="preserve">ASTM   </w:t>
      </w:r>
      <w:r w:rsidRPr="00F32F13">
        <w:rPr>
          <w:lang w:val="en-US"/>
        </w:rPr>
        <w:tab/>
        <w:t xml:space="preserve">- </w:t>
      </w:r>
      <w:r w:rsidRPr="00F32F13">
        <w:rPr>
          <w:lang w:val="en-US"/>
        </w:rPr>
        <w:tab/>
        <w:t>American Society for Testing of Materials;</w:t>
      </w:r>
    </w:p>
    <w:p w:rsidR="00D47D17" w:rsidRPr="00F32F13" w:rsidRDefault="00D47D17" w:rsidP="00D47D17">
      <w:pPr>
        <w:ind w:left="708" w:firstLine="1"/>
        <w:rPr>
          <w:lang w:val="en-US"/>
        </w:rPr>
      </w:pPr>
      <w:r w:rsidRPr="00F32F13">
        <w:rPr>
          <w:lang w:val="en-US"/>
        </w:rPr>
        <w:lastRenderedPageBreak/>
        <w:t>•</w:t>
      </w:r>
      <w:r w:rsidRPr="00F32F13">
        <w:rPr>
          <w:lang w:val="en-US"/>
        </w:rPr>
        <w:tab/>
        <w:t xml:space="preserve">AWWA </w:t>
      </w:r>
      <w:r w:rsidRPr="00F32F13">
        <w:rPr>
          <w:lang w:val="en-US"/>
        </w:rPr>
        <w:tab/>
        <w:t>-</w:t>
      </w:r>
      <w:r w:rsidRPr="00F32F13">
        <w:rPr>
          <w:lang w:val="en-US"/>
        </w:rPr>
        <w:tab/>
        <w:t>American Water Works Association;</w:t>
      </w:r>
    </w:p>
    <w:p w:rsidR="00D47D17" w:rsidRPr="00F32F13" w:rsidRDefault="00D47D17" w:rsidP="00D47D17">
      <w:pPr>
        <w:ind w:left="708" w:firstLine="1"/>
        <w:rPr>
          <w:lang w:val="en-US"/>
        </w:rPr>
      </w:pPr>
      <w:r w:rsidRPr="00F32F13">
        <w:rPr>
          <w:lang w:val="en-US"/>
        </w:rPr>
        <w:t>•</w:t>
      </w:r>
      <w:r w:rsidRPr="00F32F13">
        <w:rPr>
          <w:lang w:val="en-US"/>
        </w:rPr>
        <w:tab/>
        <w:t>BS</w:t>
      </w:r>
      <w:r w:rsidRPr="00F32F13">
        <w:rPr>
          <w:lang w:val="en-US"/>
        </w:rPr>
        <w:tab/>
        <w:t xml:space="preserve">- </w:t>
      </w:r>
      <w:r w:rsidRPr="00F32F13">
        <w:rPr>
          <w:lang w:val="en-US"/>
        </w:rPr>
        <w:tab/>
        <w:t>British Gas;</w:t>
      </w:r>
    </w:p>
    <w:p w:rsidR="00D47D17" w:rsidRPr="00F32F13" w:rsidRDefault="00D47D17" w:rsidP="00D47D17">
      <w:pPr>
        <w:ind w:left="708" w:firstLine="1"/>
        <w:rPr>
          <w:lang w:val="en-US"/>
        </w:rPr>
      </w:pPr>
      <w:r w:rsidRPr="00F32F13">
        <w:rPr>
          <w:lang w:val="en-US"/>
        </w:rPr>
        <w:t>•</w:t>
      </w:r>
      <w:r w:rsidRPr="00F32F13">
        <w:rPr>
          <w:lang w:val="en-US"/>
        </w:rPr>
        <w:tab/>
        <w:t xml:space="preserve">DIN       </w:t>
      </w:r>
      <w:r w:rsidRPr="00F32F13">
        <w:rPr>
          <w:lang w:val="en-US"/>
        </w:rPr>
        <w:tab/>
        <w:t>-</w:t>
      </w:r>
      <w:r w:rsidRPr="00F32F13">
        <w:rPr>
          <w:lang w:val="en-US"/>
        </w:rPr>
        <w:tab/>
        <w:t>Deutscher Industrie Normem;</w:t>
      </w:r>
    </w:p>
    <w:p w:rsidR="00D47D17" w:rsidRPr="00F32F13" w:rsidRDefault="00D47D17" w:rsidP="00D47D17">
      <w:pPr>
        <w:ind w:left="708" w:firstLine="1"/>
        <w:rPr>
          <w:lang w:val="en-US"/>
        </w:rPr>
      </w:pPr>
      <w:r w:rsidRPr="00F32F13">
        <w:rPr>
          <w:lang w:val="en-US"/>
        </w:rPr>
        <w:t>•</w:t>
      </w:r>
      <w:r w:rsidRPr="00F32F13">
        <w:rPr>
          <w:lang w:val="en-US"/>
        </w:rPr>
        <w:tab/>
        <w:t xml:space="preserve">FEM      </w:t>
      </w:r>
      <w:r w:rsidRPr="00F32F13">
        <w:rPr>
          <w:lang w:val="en-US"/>
        </w:rPr>
        <w:tab/>
        <w:t>-</w:t>
      </w:r>
      <w:r w:rsidRPr="00F32F13">
        <w:rPr>
          <w:lang w:val="en-US"/>
        </w:rPr>
        <w:tab/>
        <w:t>Fédération Europeène de la Manutention;</w:t>
      </w:r>
    </w:p>
    <w:p w:rsidR="00D47D17" w:rsidRPr="00F32F13" w:rsidRDefault="00D47D17" w:rsidP="00D47D17">
      <w:pPr>
        <w:ind w:left="708" w:firstLine="1"/>
        <w:rPr>
          <w:lang w:val="en-US"/>
        </w:rPr>
      </w:pPr>
      <w:r w:rsidRPr="00F32F13">
        <w:rPr>
          <w:lang w:val="en-US"/>
        </w:rPr>
        <w:t>•</w:t>
      </w:r>
      <w:r w:rsidRPr="00F32F13">
        <w:rPr>
          <w:lang w:val="en-US"/>
        </w:rPr>
        <w:tab/>
        <w:t>HIS</w:t>
      </w:r>
      <w:r w:rsidRPr="00F32F13">
        <w:rPr>
          <w:lang w:val="en-US"/>
        </w:rPr>
        <w:tab/>
        <w:t xml:space="preserve">- </w:t>
      </w:r>
      <w:r w:rsidRPr="00F32F13">
        <w:rPr>
          <w:lang w:val="en-US"/>
        </w:rPr>
        <w:tab/>
        <w:t>Hydraulic Institute Standard;</w:t>
      </w:r>
    </w:p>
    <w:p w:rsidR="00D47D17" w:rsidRPr="00F32F13" w:rsidRDefault="00D47D17" w:rsidP="00D47D17">
      <w:pPr>
        <w:ind w:left="708" w:firstLine="1"/>
        <w:rPr>
          <w:lang w:val="en-US"/>
        </w:rPr>
      </w:pPr>
      <w:r w:rsidRPr="00F32F13">
        <w:rPr>
          <w:lang w:val="en-US"/>
        </w:rPr>
        <w:t>•</w:t>
      </w:r>
      <w:r w:rsidRPr="00F32F13">
        <w:rPr>
          <w:lang w:val="en-US"/>
        </w:rPr>
        <w:tab/>
        <w:t xml:space="preserve">ISO </w:t>
      </w:r>
      <w:r w:rsidRPr="00F32F13">
        <w:rPr>
          <w:lang w:val="en-US"/>
        </w:rPr>
        <w:tab/>
        <w:t xml:space="preserve">- </w:t>
      </w:r>
      <w:r w:rsidRPr="00F32F13">
        <w:rPr>
          <w:lang w:val="en-US"/>
        </w:rPr>
        <w:tab/>
        <w:t>International Standardization Organization; e</w:t>
      </w:r>
    </w:p>
    <w:p w:rsidR="00D47D17" w:rsidRPr="00F32F13" w:rsidRDefault="00D47D17" w:rsidP="00D47D17">
      <w:pPr>
        <w:ind w:left="708" w:firstLine="1"/>
        <w:rPr>
          <w:lang w:val="en-US"/>
        </w:rPr>
      </w:pPr>
      <w:r w:rsidRPr="00F32F13">
        <w:rPr>
          <w:lang w:val="en-US"/>
        </w:rPr>
        <w:t>•</w:t>
      </w:r>
      <w:r w:rsidRPr="00F32F13">
        <w:rPr>
          <w:lang w:val="en-US"/>
        </w:rPr>
        <w:tab/>
        <w:t>SSPC</w:t>
      </w:r>
      <w:r w:rsidRPr="00F32F13">
        <w:rPr>
          <w:lang w:val="en-US"/>
        </w:rPr>
        <w:tab/>
        <w:t>-</w:t>
      </w:r>
      <w:r w:rsidRPr="00F32F13">
        <w:rPr>
          <w:lang w:val="en-US"/>
        </w:rPr>
        <w:tab/>
        <w:t>Steel Structures Painting Council.</w:t>
      </w:r>
    </w:p>
    <w:p w:rsidR="00453D72" w:rsidRPr="00F32F13" w:rsidRDefault="00453D72" w:rsidP="00D47D17">
      <w:pPr>
        <w:ind w:left="708" w:firstLine="1"/>
        <w:rPr>
          <w:lang w:val="en-US"/>
        </w:rPr>
      </w:pPr>
    </w:p>
    <w:p w:rsidR="00D47D17" w:rsidRDefault="00D47D17" w:rsidP="00D47D17">
      <w:pPr>
        <w:ind w:left="708" w:firstLine="1"/>
      </w:pPr>
      <w:r>
        <w:t>A CODEVASF terá pleno direito de inspecionar os tubos e conexões objeto do fornecimento. Porém, e de preferência, a inspeção deverá ser feita regularmente, e, obrigatoriamente, deverá ser procedida a inspeção final de fabricação, antes do carregamento dos tubos e conexões para transporte, para a qual a CONTRATADA deverá proporcionar todas as facilidades possíveis, permitindo o livre acesso da CODEVASF e/ou seu preposto aos materiais produzidos.</w:t>
      </w:r>
    </w:p>
    <w:p w:rsidR="00D47D17" w:rsidRDefault="00D47D17" w:rsidP="00D47D17">
      <w:pPr>
        <w:ind w:left="708" w:firstLine="1"/>
      </w:pPr>
    </w:p>
    <w:p w:rsidR="00D47D17" w:rsidRDefault="00D47D17" w:rsidP="00D47D17">
      <w:pPr>
        <w:ind w:left="708" w:firstLine="1"/>
      </w:pPr>
      <w:r>
        <w:t>Caso se comprove a existência de defeitos de qualquer ordem, caberá à CONTRATADA, sob suas expensas, o reparo devido, que deverá ter seu método de execução aprovado pela CODEVASF. Entretanto, se os defeitos forem irreparáveis devido a fabricação imprópria, ou forem excessivos, os tubos e conexões estarão sujeitos a rejeição. Da mesma forma estarão sujeitos a rejeição, os tubos e conexões que forem produzidos em desacordo com esta Especificação, ou aqueles em que os materiais e componentes tenham sido considerados defeituosos, mesmo após a aceitação. Nestes casos não caberá ônus a CODEVASF, inclusive os ligados ao transporte de retorno para a fábrica dos tubos e conexões defeituosos. Será procedida a inspeção no próprio local de fabricação para se verificar se estão sendo seguidas as especificações. À vista do resultado desta inspeção, a CODEVASF aceitará ou rejeitará as peças fabricadas.</w:t>
      </w:r>
    </w:p>
    <w:p w:rsidR="00D47D17" w:rsidRDefault="00D47D17" w:rsidP="00D47D17">
      <w:pPr>
        <w:ind w:left="708" w:firstLine="1"/>
      </w:pPr>
    </w:p>
    <w:p w:rsidR="00D47D17" w:rsidRDefault="00D47D17" w:rsidP="00D47D17">
      <w:pPr>
        <w:ind w:left="708" w:firstLine="1"/>
      </w:pPr>
      <w:r>
        <w:t>A CODEVASF, a seu critério, poderá rejeitar os produtos que se apresentarem fora do aqui especificado e/ou normalizado.</w:t>
      </w:r>
    </w:p>
    <w:p w:rsidR="00D47D17" w:rsidRDefault="00D47D17" w:rsidP="00D47D17">
      <w:pPr>
        <w:ind w:left="708" w:firstLine="1"/>
      </w:pPr>
    </w:p>
    <w:p w:rsidR="00D47D17" w:rsidRDefault="00D47D17" w:rsidP="00D47D17">
      <w:pPr>
        <w:ind w:left="708" w:firstLine="1"/>
      </w:pPr>
      <w:r>
        <w:t xml:space="preserve">A proteção para o transporte dos tubos e conexões, aqui especificadas, deverá ser suficiente para protegê-los durante o transporte e as operações de carga e descarga, ficando a CONTRATADA responsável pelos danos ocorridos devido ao não atendimento a estes requisitos. </w:t>
      </w:r>
    </w:p>
    <w:p w:rsidR="00D47D17" w:rsidRDefault="00D47D17" w:rsidP="00D47D17">
      <w:pPr>
        <w:ind w:left="708" w:firstLine="1"/>
      </w:pPr>
    </w:p>
    <w:p w:rsidR="00D47D17" w:rsidRDefault="00DB4B4B" w:rsidP="00D47D17">
      <w:pPr>
        <w:ind w:left="708" w:firstLine="1"/>
      </w:pPr>
      <w:r>
        <w:t>N</w:t>
      </w:r>
      <w:r w:rsidR="00D47D17">
        <w:t>o manuseio</w:t>
      </w:r>
      <w:r>
        <w:t xml:space="preserve"> dos tubos e conexões de FoFo, </w:t>
      </w:r>
      <w:r w:rsidR="00D47D17">
        <w:t>a CONTRATADA deverá ter cuidados, principalmente com as extremidades dos tubos, devendo-se evitar impactos, atritos e contatos com corpos que possam danificar os tubos e/ou extremidades.</w:t>
      </w:r>
    </w:p>
    <w:p w:rsidR="00D47D17" w:rsidRDefault="00D47D17" w:rsidP="00D47D17">
      <w:pPr>
        <w:ind w:left="708" w:firstLine="1"/>
      </w:pPr>
    </w:p>
    <w:p w:rsidR="00D47D17" w:rsidRDefault="00D47D17" w:rsidP="00D47D17">
      <w:pPr>
        <w:ind w:left="708" w:firstLine="1"/>
      </w:pPr>
      <w:r>
        <w:t>Os tubos e conexões deverão ser muito bem protegidos durante as operações de carga e descarga, afim de manter a integridade dos revestimentos dos mesmos.</w:t>
      </w:r>
    </w:p>
    <w:p w:rsidR="00D47D17" w:rsidRDefault="00D47D17" w:rsidP="00D47D17">
      <w:pPr>
        <w:ind w:left="708" w:firstLine="1"/>
      </w:pPr>
    </w:p>
    <w:p w:rsidR="00D47D17" w:rsidRDefault="00D47D17" w:rsidP="00D47D17">
      <w:pPr>
        <w:ind w:left="708" w:firstLine="1"/>
      </w:pPr>
      <w:r>
        <w:t>No caso de transporte rodoviário os veículos devem ser apropriados ao transporte de cargas com comprimento longo e às operações de carregamento e descarregamento dos tubos. Devem ser respeitadas as observações abaixo:</w:t>
      </w:r>
    </w:p>
    <w:p w:rsidR="00D47D17" w:rsidRDefault="00D47D17" w:rsidP="00D47D17">
      <w:pPr>
        <w:ind w:left="708" w:firstLine="1"/>
      </w:pPr>
    </w:p>
    <w:p w:rsidR="00D47D17" w:rsidRDefault="00D47D17" w:rsidP="00D47D17">
      <w:pPr>
        <w:ind w:left="708" w:firstLine="1"/>
      </w:pPr>
      <w:r>
        <w:t>-</w:t>
      </w:r>
      <w:r>
        <w:tab/>
        <w:t>Os tubos devem ser empilhados na carroceria com as bolsas e pontas alternadas e cada camada deve ser composta por tubos justapostos, alternadamente orientados, de modo que as bolsas sobressaiam completamente das pontas dos outros tubos;</w:t>
      </w:r>
    </w:p>
    <w:p w:rsidR="00D47D17" w:rsidRDefault="00D47D17" w:rsidP="00D47D17">
      <w:pPr>
        <w:ind w:left="708" w:firstLine="1"/>
      </w:pPr>
    </w:p>
    <w:p w:rsidR="00D47D17" w:rsidRDefault="00D47D17" w:rsidP="00D47D17">
      <w:pPr>
        <w:ind w:left="708" w:firstLine="1"/>
      </w:pPr>
      <w:r>
        <w:t>-</w:t>
      </w:r>
      <w:r>
        <w:tab/>
        <w:t>Evitar qualquer contato direto dos tubos com o piso do caminhão e fixar a carga com a ajuda de cintas e batentes laterais;</w:t>
      </w:r>
    </w:p>
    <w:p w:rsidR="00D47D17" w:rsidRDefault="00D47D17" w:rsidP="00D47D17">
      <w:pPr>
        <w:ind w:left="708" w:firstLine="1"/>
      </w:pPr>
    </w:p>
    <w:p w:rsidR="00D47D17" w:rsidRDefault="00D47D17" w:rsidP="00D47D17">
      <w:pPr>
        <w:ind w:left="708" w:firstLine="1"/>
      </w:pPr>
      <w:r>
        <w:t>-</w:t>
      </w:r>
      <w:r>
        <w:tab/>
        <w:t>Toda e qualquer movimentação deverá ser realizada utilizando-se correias de borracha apropriadas ou manualmente, e nunca cabos nus, barras metálicas, pranchas, correntes ou outros materiais que possam danificar os tubos.</w:t>
      </w:r>
    </w:p>
    <w:p w:rsidR="00D47D17" w:rsidRDefault="00D47D17" w:rsidP="00D47D17">
      <w:pPr>
        <w:ind w:left="708" w:firstLine="1"/>
      </w:pPr>
    </w:p>
    <w:p w:rsidR="00D47D17" w:rsidRDefault="00D47D17" w:rsidP="00D47D17">
      <w:pPr>
        <w:ind w:left="708" w:firstLine="1"/>
      </w:pPr>
      <w:r>
        <w:lastRenderedPageBreak/>
        <w:t>O transporte será feito por conta e risco da CONTRATADA, cabendo a mesma também as operações de descarga e manuseio do material no destino e a responsabilidade dos danos que possam ocorrer nessas operações.</w:t>
      </w:r>
    </w:p>
    <w:p w:rsidR="00D47D17" w:rsidRDefault="00D47D17" w:rsidP="00D47D17">
      <w:pPr>
        <w:ind w:left="708" w:firstLine="1"/>
      </w:pPr>
    </w:p>
    <w:p w:rsidR="00D47D17" w:rsidRDefault="00D47D17" w:rsidP="00D47D17">
      <w:pPr>
        <w:ind w:left="708" w:firstLine="1"/>
      </w:pPr>
      <w:r>
        <w:t>Todo e qualquer despacho de material deverá ser obrigatoriamente acompanhado da "Liberação de Embarque" que poderá ser dada pela CODEVASF e/ou seu preposto.</w:t>
      </w:r>
    </w:p>
    <w:p w:rsidR="00D47D17" w:rsidRDefault="00D47D17" w:rsidP="00D47D17">
      <w:pPr>
        <w:ind w:left="708" w:firstLine="1"/>
      </w:pPr>
    </w:p>
    <w:p w:rsidR="00D47D17" w:rsidRDefault="00D47D17" w:rsidP="00D47D17">
      <w:pPr>
        <w:ind w:left="708" w:firstLine="1"/>
      </w:pPr>
    </w:p>
    <w:p w:rsidR="00D47D17" w:rsidRDefault="00D47D17" w:rsidP="00D47D17">
      <w:pPr>
        <w:ind w:left="708" w:firstLine="1"/>
      </w:pPr>
      <w:r>
        <w:t>O manual de montagem e manutenção deverá ser completo e definir perfeitamente todas as fases de montagem, bem como os processos e métodos de manutenção e reparo dos tubos e conexões, tendo em vista sempre a segurança completa do pessoal e bom desempenho dos tubos e conexões. Deverá conter, onde aplicável e conforme solicitação da CODEVASF, as seguintes informações:</w:t>
      </w:r>
    </w:p>
    <w:p w:rsidR="00D47D17" w:rsidRDefault="00D47D17" w:rsidP="00D47D17">
      <w:pPr>
        <w:ind w:left="708" w:firstLine="1"/>
      </w:pPr>
    </w:p>
    <w:p w:rsidR="00D47D17" w:rsidRDefault="00D47D17" w:rsidP="00453D72">
      <w:pPr>
        <w:pStyle w:val="PargrafodaLista"/>
        <w:numPr>
          <w:ilvl w:val="0"/>
          <w:numId w:val="48"/>
        </w:numPr>
      </w:pPr>
      <w:r>
        <w:t>Desenhos de contorno e seccionais com listas de peças numeradas e especificação dos materiais;</w:t>
      </w:r>
    </w:p>
    <w:p w:rsidR="00D47D17" w:rsidRDefault="00D47D17" w:rsidP="00453D72">
      <w:pPr>
        <w:pStyle w:val="PargrafodaLista"/>
        <w:numPr>
          <w:ilvl w:val="0"/>
          <w:numId w:val="48"/>
        </w:numPr>
      </w:pPr>
      <w:r>
        <w:t>Descrição geral e especificações dos tubos e conexões;</w:t>
      </w:r>
    </w:p>
    <w:p w:rsidR="00D47D17" w:rsidRDefault="00D47D17" w:rsidP="00453D72">
      <w:pPr>
        <w:pStyle w:val="PargrafodaLista"/>
        <w:numPr>
          <w:ilvl w:val="0"/>
          <w:numId w:val="48"/>
        </w:numPr>
      </w:pPr>
      <w:r>
        <w:t>Instruções para instalação e manutenção.</w:t>
      </w:r>
    </w:p>
    <w:p w:rsidR="00D47D17" w:rsidRDefault="00D47D17" w:rsidP="00D47D17">
      <w:pPr>
        <w:ind w:left="708" w:firstLine="1"/>
      </w:pPr>
    </w:p>
    <w:p w:rsidR="00D47D17" w:rsidRDefault="00D47D17" w:rsidP="00D47D17">
      <w:pPr>
        <w:ind w:left="708" w:firstLine="1"/>
      </w:pPr>
      <w:r>
        <w:t>Incluir solicitações feitas nos editais</w:t>
      </w:r>
    </w:p>
    <w:p w:rsidR="00D47D17" w:rsidRDefault="00D47D17" w:rsidP="00D47D17">
      <w:pPr>
        <w:ind w:left="708" w:firstLine="1"/>
      </w:pPr>
    </w:p>
    <w:p w:rsidR="00D47D17" w:rsidRDefault="00D47D17" w:rsidP="00D47D17">
      <w:pPr>
        <w:ind w:left="708" w:firstLine="1"/>
      </w:pPr>
      <w:r>
        <w:t>As especificações dos tubos e conexões deverão seguir as descrições dispostas nos itens subsequentes, de modo que se obtenha um perfeito funcionamento. Para isto, sua fabricação deverá ser de alta qualidade, devendo a mão-de-obra, ser hábil e bem treinada.</w:t>
      </w:r>
    </w:p>
    <w:p w:rsidR="00D47D17" w:rsidRDefault="00D47D17" w:rsidP="00D47D17">
      <w:pPr>
        <w:ind w:left="708" w:firstLine="1"/>
      </w:pPr>
    </w:p>
    <w:p w:rsidR="00D47D17" w:rsidRDefault="00D47D17" w:rsidP="00D47D17">
      <w:pPr>
        <w:ind w:left="708" w:firstLine="1"/>
      </w:pPr>
      <w:r>
        <w:t>Os tubos e conexões deverão ser executad</w:t>
      </w:r>
      <w:r w:rsidR="00C9775E">
        <w:t>o</w:t>
      </w:r>
      <w:r>
        <w:t>s rigorosamente conforme as especificações padrões, assim como as tolerâncias, ajustes, e acabamentos, que serão executados com precisão, conforme o projeto, de forma a se garantir a intercambialidade de tubos, para manutenção, reparo ou reposição.</w:t>
      </w:r>
    </w:p>
    <w:p w:rsidR="00306784" w:rsidRPr="00306784" w:rsidRDefault="00306784" w:rsidP="00306784">
      <w:pPr>
        <w:ind w:left="708" w:firstLine="1"/>
      </w:pPr>
    </w:p>
    <w:p w:rsidR="00306784" w:rsidRPr="00306784" w:rsidRDefault="0009514F" w:rsidP="00306784">
      <w:pPr>
        <w:ind w:left="708" w:firstLine="1"/>
      </w:pPr>
      <w:r>
        <w:t xml:space="preserve">Para conexão </w:t>
      </w:r>
      <w:r w:rsidR="00C9775E">
        <w:t xml:space="preserve">e tubos </w:t>
      </w:r>
      <w:r>
        <w:t>de ferro fundido:</w:t>
      </w:r>
    </w:p>
    <w:p w:rsidR="00306784" w:rsidRDefault="00306784" w:rsidP="00306784">
      <w:pPr>
        <w:spacing w:line="300" w:lineRule="exact"/>
        <w:rPr>
          <w:sz w:val="24"/>
        </w:rPr>
      </w:pPr>
    </w:p>
    <w:p w:rsidR="00306784" w:rsidRPr="0009514F" w:rsidRDefault="00306784" w:rsidP="0009514F">
      <w:pPr>
        <w:ind w:left="708" w:firstLine="1"/>
      </w:pPr>
      <w:r w:rsidRPr="0009514F">
        <w:t>Ensaio de Pressão Interna</w:t>
      </w:r>
      <w:r w:rsidRPr="0009514F">
        <w:tab/>
      </w:r>
      <w:r w:rsidRPr="0009514F">
        <w:tab/>
      </w:r>
      <w:r w:rsidRPr="0009514F">
        <w:tab/>
      </w:r>
      <w:r w:rsidRPr="0009514F">
        <w:tab/>
      </w:r>
      <w:r w:rsidRPr="0009514F">
        <w:tab/>
      </w:r>
      <w:r w:rsidRPr="0009514F">
        <w:tab/>
      </w:r>
      <w:r w:rsidRPr="0009514F">
        <w:tab/>
      </w:r>
      <w:r w:rsidR="0009514F">
        <w:t xml:space="preserve">   </w:t>
      </w:r>
      <w:r w:rsidRPr="0009514F">
        <w:t>- NBR 7561;</w:t>
      </w:r>
    </w:p>
    <w:p w:rsidR="00306784" w:rsidRPr="0009514F" w:rsidRDefault="00306784" w:rsidP="0009514F">
      <w:pPr>
        <w:ind w:left="708" w:firstLine="1"/>
      </w:pPr>
      <w:r w:rsidRPr="0009514F">
        <w:t>Ensaio de Cisalhamento</w:t>
      </w:r>
      <w:r w:rsidRPr="0009514F">
        <w:tab/>
      </w:r>
      <w:r w:rsidRPr="0009514F">
        <w:tab/>
      </w:r>
      <w:r w:rsidRPr="0009514F">
        <w:tab/>
      </w:r>
      <w:r w:rsidRPr="0009514F">
        <w:tab/>
      </w:r>
      <w:r w:rsidRPr="0009514F">
        <w:tab/>
      </w:r>
      <w:r w:rsidRPr="0009514F">
        <w:tab/>
      </w:r>
      <w:r w:rsidRPr="0009514F">
        <w:tab/>
      </w:r>
      <w:r w:rsidR="0009514F">
        <w:t xml:space="preserve">         </w:t>
      </w:r>
      <w:r w:rsidRPr="0009514F">
        <w:t>- MB 66;</w:t>
      </w:r>
    </w:p>
    <w:p w:rsidR="00306784" w:rsidRPr="0009514F" w:rsidRDefault="00306784" w:rsidP="0009514F">
      <w:pPr>
        <w:ind w:left="708" w:firstLine="1"/>
      </w:pPr>
      <w:r w:rsidRPr="0009514F">
        <w:t>Determinação das Propriedades Mecânicas à</w:t>
      </w:r>
      <w:r w:rsidR="0009514F">
        <w:t xml:space="preserve"> Tração dos Materiais Metálicos</w:t>
      </w:r>
      <w:r w:rsidRPr="0009514F">
        <w:tab/>
        <w:t>- NBR ISO 6892:2002</w:t>
      </w:r>
    </w:p>
    <w:p w:rsidR="00306784" w:rsidRPr="0009514F" w:rsidRDefault="00306784" w:rsidP="0009514F">
      <w:pPr>
        <w:ind w:left="708" w:firstLine="1"/>
      </w:pPr>
      <w:r w:rsidRPr="0009514F">
        <w:t xml:space="preserve">Determinação da Dureza Brinell de Materiais Metálicos </w:t>
      </w:r>
      <w:r w:rsidRPr="0009514F">
        <w:tab/>
      </w:r>
      <w:r w:rsidR="0009514F">
        <w:t xml:space="preserve">            </w:t>
      </w:r>
      <w:r w:rsidRPr="0009514F">
        <w:tab/>
        <w:t>- NBR ISO 6394:2008</w:t>
      </w:r>
      <w:r w:rsidR="0009514F">
        <w:t>.</w:t>
      </w:r>
    </w:p>
    <w:p w:rsidR="00306784" w:rsidRPr="00306784" w:rsidRDefault="00306784" w:rsidP="00306784">
      <w:pPr>
        <w:ind w:left="708" w:firstLine="1"/>
      </w:pPr>
    </w:p>
    <w:p w:rsidR="00306784" w:rsidRPr="00306784" w:rsidRDefault="00306784" w:rsidP="00306784">
      <w:pPr>
        <w:ind w:left="708" w:firstLine="1"/>
      </w:pPr>
      <w:r w:rsidRPr="00306784">
        <w:t>A CONTRATADA deverá garantir que os tubos e conexões a serem fornecidos estarão livres de quaisquer defeitos provenientes de projeto, de fabricação, de material ou de montagem, e que será apropriadamente dimensionado e construído com materiais adequados, de modo a cumprir integralmente as condições de serviço especificadas.</w:t>
      </w:r>
    </w:p>
    <w:p w:rsidR="00306784" w:rsidRPr="00306784" w:rsidRDefault="00306784" w:rsidP="00306784">
      <w:pPr>
        <w:ind w:left="708" w:firstLine="1"/>
      </w:pPr>
    </w:p>
    <w:p w:rsidR="00306784" w:rsidRPr="00306784" w:rsidRDefault="00306784" w:rsidP="00306784">
      <w:pPr>
        <w:ind w:left="708" w:firstLine="1"/>
      </w:pPr>
      <w:r w:rsidRPr="00306784">
        <w:t>Quaisquer defeitos provenientes de projeto, fabricação ou de material que venham a surgir dentro de um prazo de 02 (dois) anos após o início de operação. Esta garantia deverá abranger também os componentes fornecidos por terceiros. Em caso de falhas, no período de garantia, a CONTRATADA se obriga a efetuar a reposição imediata dos elementos defeituosos sem qualquer ônus para a CODEVASF, inclusive no que se refere às despesas de transporte e seguro.</w:t>
      </w:r>
    </w:p>
    <w:p w:rsidR="00306784" w:rsidRPr="00306784" w:rsidRDefault="00306784" w:rsidP="00306784">
      <w:pPr>
        <w:ind w:left="708" w:firstLine="1"/>
      </w:pPr>
    </w:p>
    <w:p w:rsidR="00306784" w:rsidRPr="00306784" w:rsidRDefault="00306784" w:rsidP="00306784">
      <w:pPr>
        <w:ind w:left="708" w:firstLine="1"/>
      </w:pPr>
      <w:r w:rsidRPr="00306784">
        <w:t>Para efeito de detalhamento de projeto e/ou conhecimento da CODEVASF, a CONTRATADA deverá, quando do período de fabricação, enviar os seguintes dados e documentos abaixo relacionados:</w:t>
      </w:r>
    </w:p>
    <w:p w:rsidR="00306784" w:rsidRPr="00306784" w:rsidRDefault="00306784" w:rsidP="00306784">
      <w:pPr>
        <w:ind w:left="708" w:firstLine="1"/>
      </w:pPr>
    </w:p>
    <w:p w:rsidR="00306784" w:rsidRPr="00306784" w:rsidRDefault="00306784" w:rsidP="00306784">
      <w:pPr>
        <w:ind w:left="708" w:firstLine="1"/>
      </w:pPr>
      <w:r w:rsidRPr="00306784">
        <w:t>-</w:t>
      </w:r>
      <w:r w:rsidRPr="00306784">
        <w:tab/>
        <w:t>Lista de desenhos/documentos;</w:t>
      </w:r>
    </w:p>
    <w:p w:rsidR="00306784" w:rsidRPr="00306784" w:rsidRDefault="00306784" w:rsidP="00306784">
      <w:pPr>
        <w:ind w:left="708" w:firstLine="1"/>
      </w:pPr>
      <w:r w:rsidRPr="00306784">
        <w:t>-</w:t>
      </w:r>
      <w:r w:rsidRPr="00306784">
        <w:tab/>
        <w:t>Desenho de contorno, cotado, em definitivo, incluindo corte;</w:t>
      </w:r>
    </w:p>
    <w:p w:rsidR="00306784" w:rsidRPr="00306784" w:rsidRDefault="00306784" w:rsidP="00306784">
      <w:pPr>
        <w:ind w:left="708" w:firstLine="1"/>
      </w:pPr>
      <w:r w:rsidRPr="00306784">
        <w:t>-</w:t>
      </w:r>
      <w:r w:rsidRPr="00306784">
        <w:tab/>
        <w:t>Seqüência de montagem com folgas admissíveis;</w:t>
      </w:r>
    </w:p>
    <w:p w:rsidR="00306784" w:rsidRPr="00306784" w:rsidRDefault="00306784" w:rsidP="00306784">
      <w:pPr>
        <w:ind w:left="708" w:firstLine="1"/>
      </w:pPr>
      <w:r w:rsidRPr="00306784">
        <w:t>-</w:t>
      </w:r>
      <w:r w:rsidRPr="00306784">
        <w:tab/>
        <w:t>Relatório dos ensaios de fábrica; e</w:t>
      </w:r>
    </w:p>
    <w:p w:rsidR="00306784" w:rsidRPr="00306784" w:rsidRDefault="00306784" w:rsidP="00306784">
      <w:pPr>
        <w:ind w:left="708" w:firstLine="1"/>
      </w:pPr>
      <w:r w:rsidRPr="00306784">
        <w:lastRenderedPageBreak/>
        <w:t>-</w:t>
      </w:r>
      <w:r w:rsidRPr="00306784">
        <w:tab/>
        <w:t>Manuais de instruções e outros dados necessários à montagem, ensaio e operação dos tubos e conexões.</w:t>
      </w:r>
    </w:p>
    <w:p w:rsidR="00306784" w:rsidRPr="00306784" w:rsidRDefault="00306784" w:rsidP="00306784">
      <w:pPr>
        <w:ind w:left="708" w:firstLine="1"/>
      </w:pPr>
    </w:p>
    <w:p w:rsidR="00306784" w:rsidRDefault="00306784" w:rsidP="00306784">
      <w:pPr>
        <w:ind w:left="708" w:firstLine="1"/>
      </w:pPr>
      <w:r w:rsidRPr="00306784">
        <w:t xml:space="preserve">Os tubos e conexões serão entregues no local das obras, </w:t>
      </w:r>
      <w:r w:rsidR="00CA6100">
        <w:t xml:space="preserve">em zona rural do </w:t>
      </w:r>
      <w:r w:rsidRPr="00306784">
        <w:t xml:space="preserve">município de Petrolina - PE, </w:t>
      </w:r>
      <w:r w:rsidR="00CA6100">
        <w:t>no PPI Pontal</w:t>
      </w:r>
      <w:r w:rsidRPr="00306784">
        <w:t>.</w:t>
      </w:r>
    </w:p>
    <w:p w:rsidR="00453D72" w:rsidRPr="00306784" w:rsidRDefault="00453D72" w:rsidP="00306784">
      <w:pPr>
        <w:ind w:left="708" w:firstLine="1"/>
      </w:pPr>
    </w:p>
    <w:p w:rsidR="00306784" w:rsidRPr="00306784" w:rsidRDefault="00306784" w:rsidP="00306784">
      <w:pPr>
        <w:ind w:left="708" w:firstLine="1"/>
      </w:pPr>
      <w:r w:rsidRPr="00306784">
        <w:t>A relação dos desenhos de referência está apresentada a seguir:</w:t>
      </w:r>
    </w:p>
    <w:p w:rsidR="00306784" w:rsidRDefault="00306784" w:rsidP="00306784">
      <w:pPr>
        <w:rPr>
          <w:sz w:val="24"/>
        </w:rPr>
      </w:pPr>
    </w:p>
    <w:tbl>
      <w:tblPr>
        <w:tblW w:w="9924" w:type="dxa"/>
        <w:tblInd w:w="-396" w:type="dxa"/>
        <w:tblLayout w:type="fixed"/>
        <w:tblCellMar>
          <w:left w:w="30" w:type="dxa"/>
          <w:right w:w="30" w:type="dxa"/>
        </w:tblCellMar>
        <w:tblLook w:val="0000" w:firstRow="0" w:lastRow="0" w:firstColumn="0" w:lastColumn="0" w:noHBand="0" w:noVBand="0"/>
      </w:tblPr>
      <w:tblGrid>
        <w:gridCol w:w="9924"/>
      </w:tblGrid>
      <w:tr w:rsidR="00306784" w:rsidTr="00E938D4">
        <w:trPr>
          <w:trHeight w:val="226"/>
        </w:trPr>
        <w:tc>
          <w:tcPr>
            <w:tcW w:w="1560" w:type="dxa"/>
            <w:tcBorders>
              <w:top w:val="dotted" w:sz="4" w:space="0" w:color="auto"/>
              <w:left w:val="dotted" w:sz="4" w:space="0" w:color="auto"/>
              <w:bottom w:val="dotted" w:sz="4" w:space="0" w:color="auto"/>
              <w:right w:val="dotted" w:sz="4" w:space="0" w:color="auto"/>
            </w:tcBorders>
            <w:vAlign w:val="center"/>
          </w:tcPr>
          <w:p w:rsidR="00306784" w:rsidRDefault="00306784" w:rsidP="00E938D4">
            <w:pPr>
              <w:jc w:val="center"/>
              <w:rPr>
                <w:snapToGrid w:val="0"/>
                <w:color w:val="000000"/>
              </w:rPr>
            </w:pPr>
            <w:r>
              <w:rPr>
                <w:snapToGrid w:val="0"/>
                <w:color w:val="000000"/>
              </w:rPr>
              <w:t>3 PS - 38 - 1003</w:t>
            </w:r>
          </w:p>
        </w:tc>
      </w:tr>
      <w:tr w:rsidR="00306784" w:rsidTr="00E938D4">
        <w:trPr>
          <w:trHeight w:val="226"/>
        </w:trPr>
        <w:tc>
          <w:tcPr>
            <w:tcW w:w="1560" w:type="dxa"/>
            <w:tcBorders>
              <w:top w:val="dotted" w:sz="4" w:space="0" w:color="auto"/>
              <w:left w:val="dotted" w:sz="4" w:space="0" w:color="auto"/>
              <w:bottom w:val="dotted" w:sz="4" w:space="0" w:color="auto"/>
              <w:right w:val="dotted" w:sz="4" w:space="0" w:color="auto"/>
            </w:tcBorders>
            <w:vAlign w:val="center"/>
          </w:tcPr>
          <w:p w:rsidR="00306784" w:rsidRDefault="00306784" w:rsidP="00E938D4">
            <w:pPr>
              <w:jc w:val="center"/>
              <w:rPr>
                <w:snapToGrid w:val="0"/>
                <w:color w:val="000000"/>
              </w:rPr>
            </w:pPr>
            <w:r>
              <w:rPr>
                <w:snapToGrid w:val="0"/>
                <w:color w:val="000000"/>
              </w:rPr>
              <w:t>3 PS - 38 - 1004</w:t>
            </w:r>
          </w:p>
        </w:tc>
      </w:tr>
      <w:tr w:rsidR="00306784" w:rsidTr="00E938D4">
        <w:trPr>
          <w:trHeight w:val="226"/>
        </w:trPr>
        <w:tc>
          <w:tcPr>
            <w:tcW w:w="1560" w:type="dxa"/>
            <w:tcBorders>
              <w:top w:val="dotted" w:sz="4" w:space="0" w:color="auto"/>
              <w:left w:val="dotted" w:sz="4" w:space="0" w:color="auto"/>
              <w:bottom w:val="dotted" w:sz="4" w:space="0" w:color="auto"/>
              <w:right w:val="dotted" w:sz="4" w:space="0" w:color="auto"/>
            </w:tcBorders>
            <w:vAlign w:val="center"/>
          </w:tcPr>
          <w:p w:rsidR="00306784" w:rsidRDefault="00306784" w:rsidP="00E938D4">
            <w:pPr>
              <w:jc w:val="center"/>
              <w:rPr>
                <w:snapToGrid w:val="0"/>
                <w:color w:val="000000"/>
              </w:rPr>
            </w:pPr>
            <w:r>
              <w:rPr>
                <w:snapToGrid w:val="0"/>
                <w:color w:val="000000"/>
              </w:rPr>
              <w:t>3 PS - 38 - 1005</w:t>
            </w:r>
          </w:p>
        </w:tc>
      </w:tr>
      <w:tr w:rsidR="00306784" w:rsidTr="00E938D4">
        <w:trPr>
          <w:trHeight w:val="226"/>
        </w:trPr>
        <w:tc>
          <w:tcPr>
            <w:tcW w:w="1560" w:type="dxa"/>
            <w:tcBorders>
              <w:top w:val="dotted" w:sz="4" w:space="0" w:color="auto"/>
              <w:left w:val="dotted" w:sz="4" w:space="0" w:color="auto"/>
              <w:bottom w:val="dotted" w:sz="4" w:space="0" w:color="auto"/>
              <w:right w:val="dotted" w:sz="4" w:space="0" w:color="auto"/>
            </w:tcBorders>
            <w:vAlign w:val="center"/>
          </w:tcPr>
          <w:p w:rsidR="00306784" w:rsidRDefault="00306784" w:rsidP="00E938D4">
            <w:pPr>
              <w:jc w:val="center"/>
              <w:rPr>
                <w:snapToGrid w:val="0"/>
                <w:color w:val="000000"/>
              </w:rPr>
            </w:pPr>
            <w:r>
              <w:rPr>
                <w:snapToGrid w:val="0"/>
                <w:color w:val="000000"/>
              </w:rPr>
              <w:t>3 PS - 38 - 1009</w:t>
            </w:r>
          </w:p>
        </w:tc>
      </w:tr>
      <w:tr w:rsidR="00306784" w:rsidTr="00E938D4">
        <w:trPr>
          <w:trHeight w:val="226"/>
        </w:trPr>
        <w:tc>
          <w:tcPr>
            <w:tcW w:w="1560" w:type="dxa"/>
            <w:tcBorders>
              <w:top w:val="dotted" w:sz="4" w:space="0" w:color="auto"/>
              <w:left w:val="dotted" w:sz="4" w:space="0" w:color="auto"/>
              <w:bottom w:val="dotted" w:sz="4" w:space="0" w:color="auto"/>
              <w:right w:val="dotted" w:sz="4" w:space="0" w:color="auto"/>
            </w:tcBorders>
            <w:vAlign w:val="center"/>
          </w:tcPr>
          <w:p w:rsidR="00306784" w:rsidRDefault="00306784" w:rsidP="00E938D4">
            <w:pPr>
              <w:jc w:val="center"/>
              <w:rPr>
                <w:snapToGrid w:val="0"/>
                <w:color w:val="000000"/>
              </w:rPr>
            </w:pPr>
            <w:r>
              <w:rPr>
                <w:snapToGrid w:val="0"/>
                <w:color w:val="000000"/>
              </w:rPr>
              <w:t>3 PS - 51 – 0027</w:t>
            </w:r>
          </w:p>
        </w:tc>
      </w:tr>
      <w:tr w:rsidR="00306784" w:rsidTr="00E938D4">
        <w:trPr>
          <w:trHeight w:val="226"/>
        </w:trPr>
        <w:tc>
          <w:tcPr>
            <w:tcW w:w="1560" w:type="dxa"/>
            <w:tcBorders>
              <w:top w:val="dotted" w:sz="4" w:space="0" w:color="auto"/>
              <w:left w:val="dotted" w:sz="4" w:space="0" w:color="auto"/>
              <w:bottom w:val="dotted" w:sz="4" w:space="0" w:color="auto"/>
              <w:right w:val="dotted" w:sz="4" w:space="0" w:color="auto"/>
            </w:tcBorders>
            <w:vAlign w:val="center"/>
          </w:tcPr>
          <w:p w:rsidR="00306784" w:rsidRDefault="00306784" w:rsidP="00E938D4">
            <w:pPr>
              <w:jc w:val="center"/>
              <w:rPr>
                <w:snapToGrid w:val="0"/>
                <w:color w:val="000000"/>
              </w:rPr>
            </w:pPr>
            <w:r>
              <w:rPr>
                <w:snapToGrid w:val="0"/>
                <w:color w:val="000000"/>
              </w:rPr>
              <w:t>3 PS - 51 - 0015</w:t>
            </w:r>
          </w:p>
        </w:tc>
      </w:tr>
      <w:tr w:rsidR="00306784" w:rsidTr="00E938D4">
        <w:trPr>
          <w:trHeight w:val="226"/>
        </w:trPr>
        <w:tc>
          <w:tcPr>
            <w:tcW w:w="1560" w:type="dxa"/>
            <w:tcBorders>
              <w:top w:val="dotted" w:sz="4" w:space="0" w:color="auto"/>
              <w:left w:val="dotted" w:sz="4" w:space="0" w:color="auto"/>
              <w:bottom w:val="dotted" w:sz="4" w:space="0" w:color="auto"/>
              <w:right w:val="dotted" w:sz="4" w:space="0" w:color="auto"/>
            </w:tcBorders>
            <w:vAlign w:val="center"/>
          </w:tcPr>
          <w:p w:rsidR="00306784" w:rsidRDefault="00306784" w:rsidP="00E938D4">
            <w:pPr>
              <w:jc w:val="center"/>
              <w:rPr>
                <w:snapToGrid w:val="0"/>
                <w:color w:val="000000"/>
              </w:rPr>
            </w:pPr>
            <w:r>
              <w:rPr>
                <w:snapToGrid w:val="0"/>
                <w:color w:val="000000"/>
              </w:rPr>
              <w:t>3 PS - 51 - 0028</w:t>
            </w:r>
          </w:p>
        </w:tc>
      </w:tr>
    </w:tbl>
    <w:p w:rsidR="00426D09" w:rsidRDefault="00426D09" w:rsidP="00426D09">
      <w:pPr>
        <w:ind w:left="1068" w:hanging="360"/>
      </w:pPr>
    </w:p>
    <w:p w:rsidR="003C74A1" w:rsidRDefault="003C74A1" w:rsidP="003C74A1"/>
    <w:p w:rsidR="003C74A1" w:rsidRDefault="003C74A1" w:rsidP="003C74A1">
      <w:pPr>
        <w:pStyle w:val="Finaldepgina"/>
        <w:widowControl w:val="0"/>
        <w:spacing w:line="240" w:lineRule="auto"/>
        <w:jc w:val="center"/>
        <w:rPr>
          <w:rFonts w:ascii="Times New Roman" w:hAnsi="Times New Roman"/>
          <w:b/>
          <w:sz w:val="22"/>
          <w:lang w:val="pt-BR"/>
        </w:rPr>
      </w:pPr>
      <w:r>
        <w:rPr>
          <w:rFonts w:ascii="Times New Roman" w:hAnsi="Times New Roman"/>
          <w:b/>
          <w:sz w:val="22"/>
          <w:lang w:val="pt-BR"/>
        </w:rPr>
        <w:t xml:space="preserve">QUADRO </w:t>
      </w:r>
      <w:r w:rsidR="00453D72">
        <w:rPr>
          <w:rFonts w:ascii="Times New Roman" w:hAnsi="Times New Roman"/>
          <w:b/>
          <w:sz w:val="22"/>
          <w:lang w:val="pt-BR"/>
        </w:rPr>
        <w:t xml:space="preserve">- </w:t>
      </w:r>
      <w:r w:rsidR="00A724DF">
        <w:rPr>
          <w:rFonts w:ascii="Times New Roman" w:hAnsi="Times New Roman"/>
          <w:sz w:val="22"/>
          <w:lang w:val="pt-BR"/>
        </w:rPr>
        <w:t>DIMENSIONAMENTO DO CONDUTO</w:t>
      </w:r>
      <w:r>
        <w:rPr>
          <w:rFonts w:ascii="Times New Roman" w:hAnsi="Times New Roman"/>
          <w:sz w:val="22"/>
          <w:lang w:val="pt-BR"/>
        </w:rPr>
        <w:t xml:space="preserve"> FORÇADO</w:t>
      </w:r>
    </w:p>
    <w:p w:rsidR="003C74A1" w:rsidRDefault="003C74A1" w:rsidP="003C74A1">
      <w:pPr>
        <w:pStyle w:val="Finaldepgina"/>
        <w:widowControl w:val="0"/>
        <w:spacing w:line="240" w:lineRule="auto"/>
        <w:rPr>
          <w:rFonts w:ascii="Times New Roman" w:hAnsi="Times New Roman"/>
          <w:sz w:val="18"/>
          <w:lang w:val="pt-BR"/>
        </w:rPr>
      </w:pPr>
    </w:p>
    <w:tbl>
      <w:tblPr>
        <w:tblW w:w="9460" w:type="dxa"/>
        <w:jc w:val="center"/>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273"/>
        <w:gridCol w:w="1346"/>
        <w:gridCol w:w="1879"/>
        <w:gridCol w:w="1879"/>
        <w:gridCol w:w="1879"/>
      </w:tblGrid>
      <w:tr w:rsidR="003C74A1" w:rsidTr="00A724DF">
        <w:trPr>
          <w:cantSplit/>
          <w:trHeight w:val="280"/>
          <w:jc w:val="center"/>
        </w:trPr>
        <w:tc>
          <w:tcPr>
            <w:tcW w:w="1204" w:type="dxa"/>
            <w:vMerge w:val="restart"/>
            <w:shd w:val="pct12" w:color="auto" w:fill="auto"/>
          </w:tcPr>
          <w:p w:rsidR="003C74A1" w:rsidRDefault="003C74A1" w:rsidP="00E938D4">
            <w:pPr>
              <w:jc w:val="center"/>
              <w:rPr>
                <w:b/>
              </w:rPr>
            </w:pPr>
          </w:p>
          <w:p w:rsidR="003C74A1" w:rsidRDefault="003C74A1" w:rsidP="00E938D4">
            <w:pPr>
              <w:jc w:val="center"/>
              <w:rPr>
                <w:b/>
              </w:rPr>
            </w:pPr>
            <w:r>
              <w:rPr>
                <w:b/>
              </w:rPr>
              <w:t>CONDUTO</w:t>
            </w:r>
          </w:p>
        </w:tc>
        <w:tc>
          <w:tcPr>
            <w:tcW w:w="2619" w:type="dxa"/>
            <w:gridSpan w:val="2"/>
            <w:tcBorders>
              <w:bottom w:val="nil"/>
            </w:tcBorders>
            <w:shd w:val="pct12" w:color="auto" w:fill="auto"/>
          </w:tcPr>
          <w:p w:rsidR="003C74A1" w:rsidRDefault="003C74A1" w:rsidP="00E938D4">
            <w:pPr>
              <w:jc w:val="center"/>
              <w:rPr>
                <w:b/>
                <w:sz w:val="16"/>
              </w:rPr>
            </w:pPr>
          </w:p>
          <w:p w:rsidR="003C74A1" w:rsidRDefault="003C74A1" w:rsidP="00E938D4">
            <w:pPr>
              <w:jc w:val="center"/>
              <w:rPr>
                <w:b/>
              </w:rPr>
            </w:pPr>
            <w:r>
              <w:rPr>
                <w:b/>
              </w:rPr>
              <w:t>INTERVALO (estacas)</w:t>
            </w:r>
          </w:p>
        </w:tc>
        <w:tc>
          <w:tcPr>
            <w:tcW w:w="1879" w:type="dxa"/>
            <w:vMerge w:val="restart"/>
            <w:shd w:val="pct12" w:color="auto" w:fill="auto"/>
          </w:tcPr>
          <w:p w:rsidR="003C74A1" w:rsidRDefault="003C74A1" w:rsidP="00E938D4">
            <w:pPr>
              <w:jc w:val="center"/>
              <w:rPr>
                <w:b/>
              </w:rPr>
            </w:pPr>
          </w:p>
          <w:p w:rsidR="003C74A1" w:rsidRDefault="003C74A1" w:rsidP="00E938D4">
            <w:pPr>
              <w:jc w:val="center"/>
              <w:rPr>
                <w:b/>
              </w:rPr>
            </w:pPr>
            <w:r>
              <w:rPr>
                <w:b/>
              </w:rPr>
              <w:t xml:space="preserve">VAZÃO </w:t>
            </w:r>
          </w:p>
          <w:p w:rsidR="003C74A1" w:rsidRDefault="003C74A1" w:rsidP="00E938D4">
            <w:pPr>
              <w:jc w:val="center"/>
              <w:rPr>
                <w:b/>
              </w:rPr>
            </w:pPr>
            <w:r>
              <w:rPr>
                <w:b/>
              </w:rPr>
              <w:t>(l/s)</w:t>
            </w:r>
          </w:p>
        </w:tc>
        <w:tc>
          <w:tcPr>
            <w:tcW w:w="1879" w:type="dxa"/>
            <w:vMerge w:val="restart"/>
            <w:shd w:val="pct12" w:color="auto" w:fill="auto"/>
          </w:tcPr>
          <w:p w:rsidR="003C74A1" w:rsidRDefault="003C74A1" w:rsidP="00E938D4">
            <w:pPr>
              <w:jc w:val="center"/>
              <w:rPr>
                <w:b/>
              </w:rPr>
            </w:pPr>
          </w:p>
          <w:p w:rsidR="003C74A1" w:rsidRDefault="003C74A1" w:rsidP="00E938D4">
            <w:pPr>
              <w:jc w:val="center"/>
              <w:rPr>
                <w:b/>
              </w:rPr>
            </w:pPr>
            <w:r>
              <w:rPr>
                <w:b/>
              </w:rPr>
              <w:t xml:space="preserve">DIÂMETRO </w:t>
            </w:r>
          </w:p>
          <w:p w:rsidR="003C74A1" w:rsidRDefault="003C74A1" w:rsidP="00E938D4">
            <w:pPr>
              <w:jc w:val="center"/>
              <w:rPr>
                <w:b/>
              </w:rPr>
            </w:pPr>
            <w:r>
              <w:rPr>
                <w:b/>
              </w:rPr>
              <w:t>(mm)</w:t>
            </w:r>
          </w:p>
        </w:tc>
        <w:tc>
          <w:tcPr>
            <w:tcW w:w="1879" w:type="dxa"/>
            <w:vMerge w:val="restart"/>
            <w:shd w:val="pct12" w:color="auto" w:fill="auto"/>
          </w:tcPr>
          <w:p w:rsidR="003C74A1" w:rsidRDefault="003C74A1" w:rsidP="00E938D4">
            <w:pPr>
              <w:jc w:val="center"/>
              <w:rPr>
                <w:b/>
              </w:rPr>
            </w:pPr>
          </w:p>
          <w:p w:rsidR="003C74A1" w:rsidRDefault="003C74A1" w:rsidP="00E938D4">
            <w:pPr>
              <w:jc w:val="center"/>
              <w:rPr>
                <w:b/>
              </w:rPr>
            </w:pPr>
            <w:r>
              <w:rPr>
                <w:b/>
              </w:rPr>
              <w:t>TIPO DO TUBO</w:t>
            </w:r>
          </w:p>
        </w:tc>
      </w:tr>
      <w:tr w:rsidR="003C74A1" w:rsidTr="00A724DF">
        <w:trPr>
          <w:cantSplit/>
          <w:trHeight w:val="280"/>
          <w:jc w:val="center"/>
        </w:trPr>
        <w:tc>
          <w:tcPr>
            <w:tcW w:w="1204" w:type="dxa"/>
            <w:vMerge/>
          </w:tcPr>
          <w:p w:rsidR="003C74A1" w:rsidRDefault="003C74A1" w:rsidP="00E938D4">
            <w:pPr>
              <w:jc w:val="center"/>
            </w:pPr>
          </w:p>
        </w:tc>
        <w:tc>
          <w:tcPr>
            <w:tcW w:w="1273" w:type="dxa"/>
            <w:shd w:val="pct12" w:color="auto" w:fill="auto"/>
          </w:tcPr>
          <w:p w:rsidR="003C74A1" w:rsidRDefault="003C74A1" w:rsidP="00E938D4">
            <w:pPr>
              <w:jc w:val="center"/>
              <w:rPr>
                <w:b/>
              </w:rPr>
            </w:pPr>
            <w:r>
              <w:rPr>
                <w:b/>
              </w:rPr>
              <w:t>INICIO</w:t>
            </w:r>
          </w:p>
        </w:tc>
        <w:tc>
          <w:tcPr>
            <w:tcW w:w="1346" w:type="dxa"/>
            <w:shd w:val="pct12" w:color="auto" w:fill="auto"/>
          </w:tcPr>
          <w:p w:rsidR="003C74A1" w:rsidRDefault="003C74A1" w:rsidP="00E938D4">
            <w:pPr>
              <w:jc w:val="center"/>
              <w:rPr>
                <w:b/>
              </w:rPr>
            </w:pPr>
            <w:r>
              <w:rPr>
                <w:b/>
              </w:rPr>
              <w:t>FIM</w:t>
            </w:r>
          </w:p>
        </w:tc>
        <w:tc>
          <w:tcPr>
            <w:tcW w:w="1879" w:type="dxa"/>
            <w:vMerge/>
          </w:tcPr>
          <w:p w:rsidR="003C74A1" w:rsidRDefault="003C74A1" w:rsidP="00E938D4">
            <w:pPr>
              <w:jc w:val="center"/>
            </w:pPr>
          </w:p>
        </w:tc>
        <w:tc>
          <w:tcPr>
            <w:tcW w:w="1879" w:type="dxa"/>
            <w:vMerge/>
          </w:tcPr>
          <w:p w:rsidR="003C74A1" w:rsidRDefault="003C74A1" w:rsidP="00E938D4">
            <w:pPr>
              <w:jc w:val="center"/>
            </w:pPr>
          </w:p>
        </w:tc>
        <w:tc>
          <w:tcPr>
            <w:tcW w:w="1879" w:type="dxa"/>
            <w:vMerge/>
          </w:tcPr>
          <w:p w:rsidR="003C74A1" w:rsidRDefault="003C74A1" w:rsidP="00E938D4">
            <w:pPr>
              <w:jc w:val="center"/>
            </w:pPr>
          </w:p>
        </w:tc>
      </w:tr>
      <w:tr w:rsidR="003C74A1" w:rsidTr="00A724DF">
        <w:trPr>
          <w:cantSplit/>
          <w:trHeight w:val="300"/>
          <w:jc w:val="center"/>
        </w:trPr>
        <w:tc>
          <w:tcPr>
            <w:tcW w:w="1204" w:type="dxa"/>
            <w:vMerge w:val="restart"/>
          </w:tcPr>
          <w:p w:rsidR="003C74A1" w:rsidRDefault="003C74A1" w:rsidP="00E938D4">
            <w:pPr>
              <w:jc w:val="center"/>
            </w:pPr>
          </w:p>
          <w:p w:rsidR="003C74A1" w:rsidRDefault="003C74A1" w:rsidP="00E938D4">
            <w:pPr>
              <w:jc w:val="center"/>
            </w:pPr>
            <w:r>
              <w:t>CF02</w:t>
            </w:r>
          </w:p>
        </w:tc>
        <w:tc>
          <w:tcPr>
            <w:tcW w:w="1273" w:type="dxa"/>
          </w:tcPr>
          <w:p w:rsidR="003C74A1" w:rsidRDefault="003C74A1" w:rsidP="00E938D4">
            <w:pPr>
              <w:jc w:val="center"/>
            </w:pPr>
            <w:r>
              <w:t>0 + 0,00</w:t>
            </w:r>
          </w:p>
        </w:tc>
        <w:tc>
          <w:tcPr>
            <w:tcW w:w="1346" w:type="dxa"/>
          </w:tcPr>
          <w:p w:rsidR="003C74A1" w:rsidRDefault="003C74A1" w:rsidP="00E938D4">
            <w:pPr>
              <w:jc w:val="center"/>
            </w:pPr>
            <w:r>
              <w:t>64 + 10,00</w:t>
            </w:r>
          </w:p>
        </w:tc>
        <w:tc>
          <w:tcPr>
            <w:tcW w:w="1879" w:type="dxa"/>
          </w:tcPr>
          <w:p w:rsidR="003C74A1" w:rsidRDefault="003C74A1" w:rsidP="00E938D4">
            <w:pPr>
              <w:jc w:val="center"/>
            </w:pPr>
            <w:r>
              <w:t>350</w:t>
            </w:r>
          </w:p>
        </w:tc>
        <w:tc>
          <w:tcPr>
            <w:tcW w:w="1879" w:type="dxa"/>
          </w:tcPr>
          <w:p w:rsidR="003C74A1" w:rsidRDefault="00A724DF" w:rsidP="00E938D4">
            <w:pPr>
              <w:jc w:val="center"/>
            </w:pPr>
            <w:r>
              <w:t>60</w:t>
            </w:r>
            <w:r w:rsidR="003C74A1">
              <w:t>0</w:t>
            </w:r>
          </w:p>
        </w:tc>
        <w:tc>
          <w:tcPr>
            <w:tcW w:w="1879" w:type="dxa"/>
          </w:tcPr>
          <w:p w:rsidR="003C74A1" w:rsidRDefault="00A724DF" w:rsidP="00E938D4">
            <w:pPr>
              <w:jc w:val="center"/>
            </w:pPr>
            <w:r>
              <w:t>Tubos de PRFV</w:t>
            </w:r>
          </w:p>
        </w:tc>
      </w:tr>
      <w:tr w:rsidR="003C74A1" w:rsidTr="00A724DF">
        <w:trPr>
          <w:cantSplit/>
          <w:trHeight w:val="300"/>
          <w:jc w:val="center"/>
        </w:trPr>
        <w:tc>
          <w:tcPr>
            <w:tcW w:w="1204" w:type="dxa"/>
            <w:vMerge/>
          </w:tcPr>
          <w:p w:rsidR="003C74A1" w:rsidRDefault="003C74A1" w:rsidP="00E938D4">
            <w:pPr>
              <w:jc w:val="center"/>
            </w:pPr>
          </w:p>
        </w:tc>
        <w:tc>
          <w:tcPr>
            <w:tcW w:w="1273" w:type="dxa"/>
          </w:tcPr>
          <w:p w:rsidR="003C74A1" w:rsidRDefault="003C74A1" w:rsidP="00E938D4">
            <w:pPr>
              <w:jc w:val="center"/>
            </w:pPr>
            <w:r>
              <w:t>64 + 10,00</w:t>
            </w:r>
          </w:p>
        </w:tc>
        <w:tc>
          <w:tcPr>
            <w:tcW w:w="1346" w:type="dxa"/>
          </w:tcPr>
          <w:p w:rsidR="003C74A1" w:rsidRDefault="003C74A1" w:rsidP="00E938D4">
            <w:pPr>
              <w:jc w:val="center"/>
            </w:pPr>
            <w:r>
              <w:t>89 + 10,00</w:t>
            </w:r>
          </w:p>
        </w:tc>
        <w:tc>
          <w:tcPr>
            <w:tcW w:w="1879" w:type="dxa"/>
          </w:tcPr>
          <w:p w:rsidR="003C74A1" w:rsidRDefault="003C74A1" w:rsidP="00E938D4">
            <w:pPr>
              <w:jc w:val="center"/>
            </w:pPr>
            <w:r>
              <w:t>240</w:t>
            </w:r>
          </w:p>
        </w:tc>
        <w:tc>
          <w:tcPr>
            <w:tcW w:w="1879" w:type="dxa"/>
          </w:tcPr>
          <w:p w:rsidR="003C74A1" w:rsidRDefault="00A724DF" w:rsidP="00E938D4">
            <w:pPr>
              <w:jc w:val="center"/>
            </w:pPr>
            <w:r>
              <w:t>60</w:t>
            </w:r>
            <w:r w:rsidR="003C74A1">
              <w:t>0</w:t>
            </w:r>
          </w:p>
        </w:tc>
        <w:tc>
          <w:tcPr>
            <w:tcW w:w="1879" w:type="dxa"/>
          </w:tcPr>
          <w:p w:rsidR="003C74A1" w:rsidRDefault="00A724DF" w:rsidP="00E938D4">
            <w:pPr>
              <w:jc w:val="center"/>
            </w:pPr>
            <w:r>
              <w:t>Tubos de PRFV</w:t>
            </w:r>
          </w:p>
        </w:tc>
      </w:tr>
      <w:tr w:rsidR="003C74A1" w:rsidTr="00A724DF">
        <w:trPr>
          <w:cantSplit/>
          <w:trHeight w:val="300"/>
          <w:jc w:val="center"/>
        </w:trPr>
        <w:tc>
          <w:tcPr>
            <w:tcW w:w="1204" w:type="dxa"/>
            <w:vMerge/>
          </w:tcPr>
          <w:p w:rsidR="003C74A1" w:rsidRDefault="003C74A1" w:rsidP="00E938D4">
            <w:pPr>
              <w:jc w:val="center"/>
            </w:pPr>
          </w:p>
        </w:tc>
        <w:tc>
          <w:tcPr>
            <w:tcW w:w="1273" w:type="dxa"/>
          </w:tcPr>
          <w:p w:rsidR="003C74A1" w:rsidRDefault="003C74A1" w:rsidP="00E938D4">
            <w:pPr>
              <w:jc w:val="center"/>
            </w:pPr>
            <w:r>
              <w:t>89 + 10,00</w:t>
            </w:r>
          </w:p>
        </w:tc>
        <w:tc>
          <w:tcPr>
            <w:tcW w:w="1346" w:type="dxa"/>
          </w:tcPr>
          <w:p w:rsidR="003C74A1" w:rsidRDefault="003C74A1" w:rsidP="00E938D4">
            <w:pPr>
              <w:jc w:val="center"/>
            </w:pPr>
            <w:r>
              <w:t>179 + 11,88</w:t>
            </w:r>
          </w:p>
        </w:tc>
        <w:tc>
          <w:tcPr>
            <w:tcW w:w="1879" w:type="dxa"/>
          </w:tcPr>
          <w:p w:rsidR="003C74A1" w:rsidRDefault="003C74A1" w:rsidP="00E938D4">
            <w:pPr>
              <w:jc w:val="center"/>
            </w:pPr>
            <w:r>
              <w:t>150</w:t>
            </w:r>
          </w:p>
        </w:tc>
        <w:tc>
          <w:tcPr>
            <w:tcW w:w="1879" w:type="dxa"/>
          </w:tcPr>
          <w:p w:rsidR="003C74A1" w:rsidRDefault="00A724DF" w:rsidP="00E938D4">
            <w:pPr>
              <w:jc w:val="center"/>
            </w:pPr>
            <w:r>
              <w:t>60</w:t>
            </w:r>
            <w:r w:rsidR="003C74A1">
              <w:t>0</w:t>
            </w:r>
          </w:p>
        </w:tc>
        <w:tc>
          <w:tcPr>
            <w:tcW w:w="1879" w:type="dxa"/>
          </w:tcPr>
          <w:p w:rsidR="003C74A1" w:rsidRDefault="00A724DF" w:rsidP="00E938D4">
            <w:pPr>
              <w:jc w:val="center"/>
            </w:pPr>
            <w:r>
              <w:t>Tubos de PRFV</w:t>
            </w:r>
          </w:p>
        </w:tc>
      </w:tr>
    </w:tbl>
    <w:p w:rsidR="003C74A1" w:rsidRPr="006957B4" w:rsidRDefault="003C74A1" w:rsidP="003C74A1">
      <w:pPr>
        <w:ind w:left="708"/>
      </w:pPr>
    </w:p>
    <w:p w:rsidR="00EC19F2" w:rsidRDefault="00EC19F2" w:rsidP="00EC19F2">
      <w:pPr>
        <w:ind w:left="709"/>
      </w:pPr>
    </w:p>
    <w:p w:rsidR="00DE2B39" w:rsidRDefault="00EC19F2" w:rsidP="00EC19F2">
      <w:pPr>
        <w:pStyle w:val="PargrafodaLista"/>
        <w:numPr>
          <w:ilvl w:val="0"/>
          <w:numId w:val="49"/>
        </w:numPr>
      </w:pPr>
      <w:r>
        <w:t>SERVIÇO</w:t>
      </w:r>
    </w:p>
    <w:p w:rsidR="00732E59" w:rsidRDefault="00732E59" w:rsidP="00732E59">
      <w:pPr>
        <w:pStyle w:val="PargrafodaLista"/>
        <w:numPr>
          <w:ilvl w:val="0"/>
          <w:numId w:val="0"/>
        </w:numPr>
        <w:ind w:left="1428"/>
      </w:pPr>
    </w:p>
    <w:p w:rsidR="00732E59" w:rsidRDefault="00732E59" w:rsidP="00732E59">
      <w:pPr>
        <w:pStyle w:val="PargrafodaLista"/>
        <w:numPr>
          <w:ilvl w:val="0"/>
          <w:numId w:val="0"/>
        </w:numPr>
        <w:ind w:left="1428"/>
      </w:pPr>
      <w:r>
        <w:t xml:space="preserve">Os serviços pertinentes </w:t>
      </w:r>
      <w:r w:rsidR="00D31E7C">
        <w:t xml:space="preserve">ao objeto deste TR </w:t>
      </w:r>
      <w:r>
        <w:t>estão descritos em especificações técnica, em anexo, incluindo a forma de medição e pagamento.</w:t>
      </w:r>
      <w:r w:rsidR="00E938D4">
        <w:t xml:space="preserve"> O serviço está compreendido a cerca das estacas 152+1,88 e a 179+11,88.</w:t>
      </w:r>
    </w:p>
    <w:p w:rsidR="00EC19F2" w:rsidRDefault="00EC19F2" w:rsidP="00EC19F2">
      <w:pPr>
        <w:ind w:left="1068"/>
      </w:pPr>
    </w:p>
    <w:p w:rsidR="00DE2B39" w:rsidRPr="00EB3286" w:rsidRDefault="00DE2B39" w:rsidP="00DE2B39">
      <w:pPr>
        <w:rPr>
          <w:szCs w:val="20"/>
        </w:rPr>
      </w:pPr>
    </w:p>
    <w:p w:rsidR="006E253F" w:rsidRPr="00EB3286" w:rsidRDefault="006E253F" w:rsidP="00713A43">
      <w:pPr>
        <w:pStyle w:val="Ttulo1"/>
      </w:pPr>
      <w:bookmarkStart w:id="9" w:name="_Toc466577885"/>
      <w:r w:rsidRPr="00EB3286">
        <w:t>CONDIÇÕES DE PARTICIPAÇÃO</w:t>
      </w:r>
      <w:bookmarkEnd w:id="9"/>
    </w:p>
    <w:p w:rsidR="006E253F" w:rsidRDefault="006E253F" w:rsidP="003B4053"/>
    <w:p w:rsidR="00557C61" w:rsidRDefault="00D52EFE" w:rsidP="00713A43">
      <w:pPr>
        <w:pStyle w:val="Ttulo2"/>
      </w:pPr>
      <w:bookmarkStart w:id="10" w:name="_Ref449450707"/>
      <w:r w:rsidRPr="00D52EFE">
        <w:t xml:space="preserve">Poderão participar </w:t>
      </w:r>
      <w:r w:rsidRPr="00EB3286">
        <w:t xml:space="preserve">da presente licitação empresas do ramo, pertinente e compatível com o objeto desta licitação, </w:t>
      </w:r>
      <w:r w:rsidR="003A53CF" w:rsidRPr="003A53CF">
        <w:t>individuais</w:t>
      </w:r>
      <w:r w:rsidR="001D3E4E" w:rsidRPr="003A53CF">
        <w:t xml:space="preserve"> ou em forma de consócio</w:t>
      </w:r>
      <w:r w:rsidRPr="009B1209">
        <w:t>,</w:t>
      </w:r>
      <w:r w:rsidR="006B232A">
        <w:t xml:space="preserve"> </w:t>
      </w:r>
      <w:r w:rsidRPr="00EB3286">
        <w:t>que atendam as exigências do</w:t>
      </w:r>
      <w:r w:rsidR="003A53CF">
        <w:t>s</w:t>
      </w:r>
      <w:r w:rsidRPr="00EB3286">
        <w:t xml:space="preserve"> </w:t>
      </w:r>
      <w:r w:rsidR="002A2F86">
        <w:t>TR</w:t>
      </w:r>
      <w:r w:rsidRPr="00EB3286">
        <w:t xml:space="preserve"> e seus anexos.</w:t>
      </w:r>
    </w:p>
    <w:p w:rsidR="00D52EFE" w:rsidRPr="00D52EFE" w:rsidRDefault="00D52EFE" w:rsidP="00D52EFE"/>
    <w:p w:rsidR="0001193D" w:rsidRPr="00833B53" w:rsidRDefault="0001193D" w:rsidP="00713A43">
      <w:pPr>
        <w:pStyle w:val="Ttulo2"/>
        <w:rPr>
          <w:b/>
        </w:rPr>
      </w:pPr>
      <w:bookmarkStart w:id="11" w:name="_Ref441152334"/>
      <w:bookmarkEnd w:id="10"/>
      <w:r w:rsidRPr="00833B53">
        <w:rPr>
          <w:b/>
        </w:rPr>
        <w:t>CONSÓRCIO</w:t>
      </w:r>
    </w:p>
    <w:p w:rsidR="00320B86" w:rsidRDefault="00320B86" w:rsidP="00320B86">
      <w:pPr>
        <w:ind w:left="709"/>
        <w:rPr>
          <w:b/>
          <w:color w:val="FF0000"/>
        </w:rPr>
      </w:pPr>
    </w:p>
    <w:p w:rsidR="00357E46" w:rsidRDefault="0001193D" w:rsidP="00713A43">
      <w:pPr>
        <w:pStyle w:val="Ttulo3"/>
      </w:pPr>
      <w:r w:rsidRPr="0001193D">
        <w:t>Será permitida a participação de pessoas jurídicas organizadas sob a forma de Consórcio, de no máximo</w:t>
      </w:r>
      <w:r w:rsidR="00CB48E8">
        <w:t xml:space="preserve"> </w:t>
      </w:r>
      <w:r w:rsidR="003C7BE0" w:rsidRPr="003C7BE0">
        <w:t>3</w:t>
      </w:r>
      <w:r w:rsidRPr="003C7BE0">
        <w:t xml:space="preserve"> (</w:t>
      </w:r>
      <w:r w:rsidR="003C7BE0" w:rsidRPr="003C7BE0">
        <w:t>três</w:t>
      </w:r>
      <w:r w:rsidRPr="003C7BE0">
        <w:t>)</w:t>
      </w:r>
      <w:r w:rsidR="002A28F8">
        <w:rPr>
          <w:color w:val="0070C0"/>
        </w:rPr>
        <w:t xml:space="preserve"> </w:t>
      </w:r>
      <w:r w:rsidRPr="0001193D">
        <w:t>empresas</w:t>
      </w:r>
      <w:r w:rsidR="00357E46">
        <w:t>.</w:t>
      </w:r>
    </w:p>
    <w:p w:rsidR="00357E46" w:rsidRDefault="00357E46" w:rsidP="00357E46">
      <w:pPr>
        <w:rPr>
          <w:lang w:eastAsia="pt-BR"/>
        </w:rPr>
      </w:pPr>
    </w:p>
    <w:p w:rsidR="00A61E80" w:rsidRPr="00833B53" w:rsidRDefault="00A61E80" w:rsidP="00713A43">
      <w:pPr>
        <w:pStyle w:val="Ttulo2"/>
        <w:rPr>
          <w:b/>
        </w:rPr>
      </w:pPr>
      <w:bookmarkStart w:id="12" w:name="_Ref455652949"/>
      <w:r w:rsidRPr="00833B53">
        <w:rPr>
          <w:b/>
        </w:rPr>
        <w:t>SUBCONTRATAÇÃO</w:t>
      </w:r>
      <w:bookmarkEnd w:id="11"/>
      <w:bookmarkEnd w:id="12"/>
    </w:p>
    <w:p w:rsidR="00320B86" w:rsidRPr="006164C4" w:rsidRDefault="00320B86" w:rsidP="00A61E80">
      <w:pPr>
        <w:rPr>
          <w:szCs w:val="20"/>
        </w:rPr>
      </w:pPr>
    </w:p>
    <w:p w:rsidR="00927D8F" w:rsidRDefault="00A61E80" w:rsidP="00927D8F">
      <w:pPr>
        <w:pStyle w:val="Ttulo3"/>
      </w:pPr>
      <w:r w:rsidRPr="006164C4">
        <w:t>Será permitida a subcontratação d</w:t>
      </w:r>
      <w:r w:rsidR="00CC2376">
        <w:t xml:space="preserve">os </w:t>
      </w:r>
      <w:r w:rsidR="00CC2376" w:rsidRPr="006164C4">
        <w:t>serviços</w:t>
      </w:r>
      <w:r w:rsidR="00033891">
        <w:t xml:space="preserve"> </w:t>
      </w:r>
      <w:r w:rsidR="0005766E">
        <w:t xml:space="preserve">objeto deste TR, </w:t>
      </w:r>
      <w:r w:rsidR="0005766E" w:rsidRPr="006164C4">
        <w:t xml:space="preserve">com anuência prévia da </w:t>
      </w:r>
      <w:r w:rsidR="00CF5060">
        <w:t>Codevasf</w:t>
      </w:r>
      <w:r w:rsidR="00C61554">
        <w:t xml:space="preserve">, </w:t>
      </w:r>
      <w:r w:rsidR="00732E59">
        <w:t xml:space="preserve">para os serviços de fornecimentos de equipamentos, locação de obra e aquisição e assentamento de placa. Os serviços com permissão de subcontratação correspondem a </w:t>
      </w:r>
      <w:r w:rsidR="00732E59" w:rsidRPr="00732E59">
        <w:t>65,51%</w:t>
      </w:r>
      <w:r w:rsidR="00732E59">
        <w:t xml:space="preserve"> do valor total da obra.</w:t>
      </w:r>
    </w:p>
    <w:p w:rsidR="00C61554" w:rsidRPr="00C61554" w:rsidRDefault="00C61554" w:rsidP="00C61554"/>
    <w:p w:rsidR="005B2B2E" w:rsidRPr="00266EB5" w:rsidRDefault="005B2B2E" w:rsidP="00713A43">
      <w:pPr>
        <w:pStyle w:val="Ttulo2"/>
        <w:rPr>
          <w:b/>
        </w:rPr>
      </w:pPr>
      <w:r w:rsidRPr="00266EB5">
        <w:rPr>
          <w:b/>
        </w:rPr>
        <w:t>VISITA AO LOCAL DAS OBRAS</w:t>
      </w:r>
    </w:p>
    <w:p w:rsidR="005B2B2E" w:rsidRPr="00EB3286" w:rsidRDefault="005B2B2E" w:rsidP="005B2B2E">
      <w:pPr>
        <w:rPr>
          <w:szCs w:val="20"/>
        </w:rPr>
      </w:pPr>
    </w:p>
    <w:p w:rsidR="005B2B2E" w:rsidRDefault="005B2B2E" w:rsidP="00713A43">
      <w:pPr>
        <w:pStyle w:val="Ttulo3"/>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Pr="00C33A36">
        <w:t>porém, recomenda-se às licitantes que seja realizada a visita aos locais onde serão executados os serviços e suas circunvizinhanças</w:t>
      </w:r>
      <w:r w:rsidRPr="003A53CF">
        <w:t xml:space="preserve">, por intermédio de pelo menos um engenheiro </w:t>
      </w:r>
      <w:r w:rsidRPr="003A53CF">
        <w:lastRenderedPageBreak/>
        <w:t xml:space="preserve">civil, indicado pela licitante, ou de seu representante legal ou responsável técnico, </w:t>
      </w:r>
      <w:r w:rsidRPr="00EB3286">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Default="008802D6" w:rsidP="002A2F86"/>
    <w:p w:rsidR="005B2B2E" w:rsidRPr="00EB3286" w:rsidRDefault="005B2B2E" w:rsidP="00713A43">
      <w:pPr>
        <w:pStyle w:val="Ttulo3"/>
      </w:pPr>
      <w:r w:rsidRPr="00EB328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05B2B2E" w:rsidP="00713A43">
      <w:pPr>
        <w:pStyle w:val="Ttulo3"/>
      </w:pPr>
      <w:r w:rsidRPr="00EB3286">
        <w:t>Os custos de visita aos locais das obras</w:t>
      </w:r>
      <w:r w:rsidR="00FB0888">
        <w:t xml:space="preserve"> e </w:t>
      </w:r>
      <w:r w:rsidRPr="00EB3286">
        <w:t>serviços</w:t>
      </w:r>
      <w:r w:rsidR="00FB0888">
        <w:t xml:space="preserve"> de engenharia</w:t>
      </w:r>
      <w:r w:rsidRPr="00EB3286">
        <w:t xml:space="preserve"> correrão por exclusiva conta da licitante.</w:t>
      </w:r>
    </w:p>
    <w:p w:rsidR="005B2B2E" w:rsidRPr="00EB3286" w:rsidRDefault="005B2B2E" w:rsidP="00713A43">
      <w:pPr>
        <w:pStyle w:val="Ttulo2"/>
        <w:numPr>
          <w:ilvl w:val="0"/>
          <w:numId w:val="0"/>
        </w:numPr>
      </w:pPr>
    </w:p>
    <w:p w:rsidR="003A53CF" w:rsidRPr="003A53CF" w:rsidRDefault="005B2B2E" w:rsidP="003A53CF">
      <w:pPr>
        <w:pStyle w:val="Ttulo3"/>
        <w:rPr>
          <w:color w:val="0070C0"/>
        </w:rPr>
      </w:pPr>
      <w:r w:rsidRPr="00A87C70">
        <w:t xml:space="preserve">Em caso de dúvidas sobre a visita ao local onde serão </w:t>
      </w:r>
      <w:r w:rsidR="008A5BAA">
        <w:t>execução dos serviços</w:t>
      </w:r>
      <w:r w:rsidR="00FB0888">
        <w:t xml:space="preserve">, </w:t>
      </w:r>
      <w:r w:rsidRPr="00A87C70">
        <w:t xml:space="preserve">as licitantes deverão contatar com </w:t>
      </w:r>
      <w:r w:rsidR="003A53CF" w:rsidRPr="003A53CF">
        <w:t xml:space="preserve">a 3ª Superintendência Regional, situada à Rua Presidente Dutra, 160, Centro, em Petrolina/PE, por </w:t>
      </w:r>
      <w:r w:rsidR="00E938D4">
        <w:t>meio do telefone (087) 3866-7744/3866-7730</w:t>
      </w:r>
      <w:r w:rsidR="003A53CF" w:rsidRPr="003A53CF">
        <w:t xml:space="preserve">, no horário de 8:00 às 12:00 e </w:t>
      </w:r>
      <w:r w:rsidR="00E938D4">
        <w:t>13:30 às 17:30h</w:t>
      </w:r>
      <w:r w:rsidR="003A53CF" w:rsidRPr="003A53CF">
        <w:t>, de 2ª à 6ª Feira.</w:t>
      </w:r>
    </w:p>
    <w:p w:rsidR="003A53CF" w:rsidRPr="003A53CF" w:rsidRDefault="003A53CF" w:rsidP="003A53CF"/>
    <w:p w:rsidR="005B2B2E" w:rsidRDefault="005B2B2E" w:rsidP="00713A43">
      <w:pPr>
        <w:pStyle w:val="Ttulo3"/>
      </w:pPr>
      <w:bookmarkStart w:id="13" w:name="_Ref441155895"/>
      <w:r w:rsidRPr="00EB3286">
        <w:t xml:space="preserve">A declaração de que conhece o local onde serão executados os serviços e suas circunvizinhanças será obrigatoriamente emitida pela empresa licitante </w:t>
      </w:r>
      <w:r w:rsidRPr="003A53CF">
        <w:t xml:space="preserve">(Modelo de Declaração – </w:t>
      </w:r>
      <w:r w:rsidR="00F32F13">
        <w:fldChar w:fldCharType="begin"/>
      </w:r>
      <w:r w:rsidR="00F32F13">
        <w:instrText xml:space="preserve"> REF _Ref450205804 \h  \* MERGEFORMAT </w:instrText>
      </w:r>
      <w:r w:rsidR="00F32F13">
        <w:fldChar w:fldCharType="separate"/>
      </w:r>
      <w:r w:rsidR="006915EC">
        <w:t xml:space="preserve">Anexo </w:t>
      </w:r>
      <w:r w:rsidR="006915EC">
        <w:rPr>
          <w:noProof/>
        </w:rPr>
        <w:t>II</w:t>
      </w:r>
      <w:r w:rsidR="00F32F13">
        <w:fldChar w:fldCharType="end"/>
      </w:r>
      <w:r w:rsidRPr="003A53CF">
        <w:t xml:space="preserve"> des</w:t>
      </w:r>
      <w:r w:rsidR="009561F4" w:rsidRPr="003A53CF">
        <w:t>t</w:t>
      </w:r>
      <w:r w:rsidRPr="003A53CF">
        <w:t xml:space="preserve">e </w:t>
      </w:r>
      <w:r w:rsidR="00350472" w:rsidRPr="003A53CF">
        <w:t>TR</w:t>
      </w:r>
      <w:r w:rsidRPr="003A53CF">
        <w:t>)</w:t>
      </w:r>
      <w:r w:rsidRPr="00EB3286">
        <w:t>, através dos seus prepostos</w:t>
      </w:r>
      <w:r w:rsidR="00E830C7">
        <w:t>.</w:t>
      </w:r>
      <w:bookmarkEnd w:id="13"/>
    </w:p>
    <w:p w:rsidR="00211A6F" w:rsidRDefault="00211A6F" w:rsidP="00E5560C"/>
    <w:p w:rsidR="00CB48E8" w:rsidRDefault="00CB48E8" w:rsidP="00E5560C"/>
    <w:p w:rsidR="00E5560C" w:rsidRPr="00B32406" w:rsidRDefault="00E5560C" w:rsidP="00713A43">
      <w:pPr>
        <w:pStyle w:val="Ttulo1"/>
      </w:pPr>
      <w:bookmarkStart w:id="14" w:name="_Toc466577886"/>
      <w:r w:rsidRPr="00B32406">
        <w:t>PROPOSTA FINANCEIRA</w:t>
      </w:r>
      <w:bookmarkEnd w:id="14"/>
    </w:p>
    <w:p w:rsidR="00E5560C" w:rsidRPr="00EB3286" w:rsidRDefault="00E5560C" w:rsidP="00E5560C">
      <w:pPr>
        <w:rPr>
          <w:szCs w:val="20"/>
        </w:rPr>
      </w:pPr>
    </w:p>
    <w:p w:rsidR="00E5560C" w:rsidRPr="00EB3286" w:rsidRDefault="00E5560C" w:rsidP="00713A43">
      <w:pPr>
        <w:pStyle w:val="Ttulo2"/>
      </w:pPr>
      <w:r w:rsidRPr="00EB3286">
        <w:t>A Proposta Financeira</w:t>
      </w:r>
      <w:r>
        <w:t xml:space="preserve">, </w:t>
      </w:r>
      <w:r w:rsidRPr="00EB3286">
        <w:t xml:space="preserve">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E5560C">
      <w:pPr>
        <w:rPr>
          <w:szCs w:val="20"/>
        </w:rPr>
      </w:pPr>
    </w:p>
    <w:p w:rsidR="00E5560C" w:rsidRDefault="00E5560C" w:rsidP="00713A43">
      <w:pPr>
        <w:pStyle w:val="Ttulo2"/>
      </w:pPr>
      <w:r w:rsidRPr="00EB3286">
        <w:t>A Proposta Financeira constitui-se dos seguintes documentos:</w:t>
      </w:r>
    </w:p>
    <w:p w:rsidR="00E5560C" w:rsidRDefault="00E5560C" w:rsidP="00E5560C"/>
    <w:p w:rsidR="00E5560C" w:rsidRDefault="00C1208B" w:rsidP="004B6F62">
      <w:pPr>
        <w:pStyle w:val="PargrafodaLista"/>
        <w:numPr>
          <w:ilvl w:val="0"/>
          <w:numId w:val="23"/>
        </w:numPr>
      </w:pPr>
      <w:r>
        <w:t>P</w:t>
      </w:r>
      <w:r w:rsidRPr="00C1208B">
        <w:t xml:space="preserve">lanilha de </w:t>
      </w:r>
      <w:r>
        <w:t>C</w:t>
      </w:r>
      <w:r w:rsidRPr="00C1208B">
        <w:t xml:space="preserve">ustos do </w:t>
      </w:r>
      <w:r>
        <w:t>V</w:t>
      </w:r>
      <w:r w:rsidRPr="00C1208B">
        <w:t>alor d</w:t>
      </w:r>
      <w:r>
        <w:t>a Proposta da Licitante (Planilha Resumida)</w:t>
      </w:r>
      <w:r w:rsidR="00D94A95" w:rsidRPr="00E74D8D">
        <w:t xml:space="preserve">, devidamente preenchida, com clareza e sem rasuras, conforme a </w:t>
      </w:r>
      <w:r>
        <w:t>P</w:t>
      </w:r>
      <w:r w:rsidRPr="00C1208B">
        <w:t xml:space="preserve">lanilha de </w:t>
      </w:r>
      <w:r>
        <w:t>C</w:t>
      </w:r>
      <w:r w:rsidRPr="00C1208B">
        <w:t xml:space="preserve">ustos do </w:t>
      </w:r>
      <w:r>
        <w:t>V</w:t>
      </w:r>
      <w:r w:rsidRPr="00C1208B">
        <w:t xml:space="preserve">alor do </w:t>
      </w:r>
      <w:r>
        <w:t>O</w:t>
      </w:r>
      <w:r w:rsidRPr="00C1208B">
        <w:t xml:space="preserve">rçamento de </w:t>
      </w:r>
      <w:r>
        <w:t>R</w:t>
      </w:r>
      <w:r w:rsidRPr="00C1208B">
        <w:t>eferência</w:t>
      </w:r>
      <w:r>
        <w:t xml:space="preserve"> (Planilha Resumida)</w:t>
      </w:r>
      <w:r w:rsidR="00D94A95" w:rsidRPr="00E74D8D">
        <w:t xml:space="preserve"> – </w:t>
      </w:r>
      <w:r w:rsidR="00F32F13">
        <w:fldChar w:fldCharType="begin"/>
      </w:r>
      <w:r w:rsidR="00F32F13">
        <w:instrText xml:space="preserve"> REF _Ref450205931 \h  \* MERGEFORMAT </w:instrText>
      </w:r>
      <w:r w:rsidR="00F32F13">
        <w:fldChar w:fldCharType="separate"/>
      </w:r>
      <w:r w:rsidR="006915EC">
        <w:t xml:space="preserve">Anexo </w:t>
      </w:r>
      <w:r w:rsidR="006915EC">
        <w:rPr>
          <w:noProof/>
        </w:rPr>
        <w:t>VI</w:t>
      </w:r>
      <w:r w:rsidR="00F32F13">
        <w:fldChar w:fldCharType="end"/>
      </w:r>
      <w:r w:rsidR="00D94A95" w:rsidRPr="00E74D8D">
        <w:t xml:space="preserve">, que é parte integrante deste certame licitatório, observando-se os preços orçados pela </w:t>
      </w:r>
      <w:r w:rsidR="00CF5060">
        <w:t>Codevasf</w:t>
      </w:r>
      <w:r w:rsidR="00BA38E0">
        <w:t>.</w:t>
      </w:r>
      <w:r w:rsidR="00BA38E0">
        <w:rPr>
          <w:color w:val="FF0000"/>
        </w:rPr>
        <w:t xml:space="preserve"> </w:t>
      </w:r>
    </w:p>
    <w:p w:rsidR="00EA0287" w:rsidRDefault="00EA0287" w:rsidP="00671A34"/>
    <w:p w:rsidR="00D94A95" w:rsidRPr="00EB3286" w:rsidRDefault="00BA38E0" w:rsidP="00671A34">
      <w:pPr>
        <w:ind w:left="782" w:hanging="357"/>
      </w:pPr>
      <w:r>
        <w:t>b</w:t>
      </w:r>
      <w:r w:rsidR="00D94A95">
        <w:t>)</w:t>
      </w:r>
      <w:r w:rsidR="00D94A95">
        <w:tab/>
      </w:r>
      <w:r w:rsidR="00060CEB" w:rsidRPr="000B7017">
        <w:t xml:space="preserve">Planilha de Custos do Valor da Proposta da Licitante (Planilha </w:t>
      </w:r>
      <w:r w:rsidR="00060CEB">
        <w:t>Detalhada</w:t>
      </w:r>
      <w:r w:rsidR="00060CEB" w:rsidRPr="000B7017">
        <w:t>)</w:t>
      </w:r>
      <w:r w:rsidR="00D94A95" w:rsidRPr="00965202">
        <w:t xml:space="preserve"> com todos os seus itens, devidamente preenchida, com clareza e sem rasuras, conforme a </w:t>
      </w:r>
      <w:r w:rsidR="00060CEB" w:rsidRPr="000B7017">
        <w:t>Planilha de Custos do Valor d</w:t>
      </w:r>
      <w:r w:rsidR="00060CEB">
        <w:t xml:space="preserve">o Orçamento de Referência </w:t>
      </w:r>
      <w:r w:rsidR="00060CEB" w:rsidRPr="000B7017">
        <w:t xml:space="preserve">(Planilha </w:t>
      </w:r>
      <w:r w:rsidR="00060CEB">
        <w:t>Detalhada</w:t>
      </w:r>
      <w:r w:rsidR="00060CEB" w:rsidRPr="000B7017">
        <w:t>)</w:t>
      </w:r>
      <w:r w:rsidR="008E5E02">
        <w:t xml:space="preserve"> </w:t>
      </w:r>
      <w:r w:rsidR="00A507F2" w:rsidRPr="00965202">
        <w:t>–</w:t>
      </w:r>
      <w:r w:rsidR="008E5E02">
        <w:t xml:space="preserve"> </w:t>
      </w:r>
      <w:r w:rsidR="00453F86" w:rsidRPr="00525FD5">
        <w:fldChar w:fldCharType="begin"/>
      </w:r>
      <w:r w:rsidR="00A507F2" w:rsidRPr="00525FD5">
        <w:instrText xml:space="preserve"> REF _Ref450205763 \h </w:instrText>
      </w:r>
      <w:r w:rsidR="00453F86" w:rsidRPr="00525FD5">
        <w:fldChar w:fldCharType="separate"/>
      </w:r>
      <w:r w:rsidR="006915EC">
        <w:t xml:space="preserve">Anexo </w:t>
      </w:r>
      <w:r w:rsidR="006915EC">
        <w:rPr>
          <w:noProof/>
        </w:rPr>
        <w:t>VII</w:t>
      </w:r>
      <w:r w:rsidR="00453F86" w:rsidRPr="00525FD5">
        <w:fldChar w:fldCharType="end"/>
      </w:r>
      <w:r w:rsidR="00A507F2" w:rsidRPr="00965202">
        <w:t xml:space="preserve">, </w:t>
      </w:r>
      <w:r w:rsidR="00D94A95" w:rsidRPr="00965202">
        <w:t>que é parte integrante deste Termo de Referência</w:t>
      </w:r>
      <w:r w:rsidR="00D94A95" w:rsidRPr="00EB3286">
        <w:t>.</w:t>
      </w:r>
    </w:p>
    <w:p w:rsidR="00E74759" w:rsidRDefault="00E74759" w:rsidP="004B6F62">
      <w:pPr>
        <w:pStyle w:val="PargrafodaLista"/>
        <w:numPr>
          <w:ilvl w:val="0"/>
          <w:numId w:val="6"/>
        </w:numPr>
      </w:pPr>
      <w:r w:rsidRPr="00C41110">
        <w:t>Junto com a proposta, a</w:t>
      </w:r>
      <w:r>
        <w:t>s</w:t>
      </w:r>
      <w:r w:rsidRPr="00C41110">
        <w:t xml:space="preserve"> Planilha</w:t>
      </w:r>
      <w:r>
        <w:t xml:space="preserve">s de </w:t>
      </w:r>
      <w:r w:rsidR="00060CEB">
        <w:t xml:space="preserve">Custos Resumida e Detalhada da Licitante </w:t>
      </w:r>
      <w:r w:rsidRPr="00C41110">
        <w:t>deverão ser apresentadas em meio eletrônico (Microsoft Excel ou software livre em CD-ROM), sem proteção do arquivo, objetivando facilitar a conferência da mesma;</w:t>
      </w:r>
    </w:p>
    <w:p w:rsidR="00E74759" w:rsidRPr="00BA38E0" w:rsidRDefault="00E74759" w:rsidP="004B6F62">
      <w:pPr>
        <w:pStyle w:val="PargrafodaLista"/>
        <w:numPr>
          <w:ilvl w:val="0"/>
          <w:numId w:val="6"/>
        </w:numPr>
      </w:pPr>
      <w:r w:rsidRPr="00BA38E0">
        <w:t>As Planilhas</w:t>
      </w:r>
      <w:r w:rsidR="00DC50E6" w:rsidRPr="00BA38E0">
        <w:t xml:space="preserve"> </w:t>
      </w:r>
      <w:r w:rsidRPr="00BA38E0">
        <w:t xml:space="preserve">de </w:t>
      </w:r>
      <w:r w:rsidR="00060CEB" w:rsidRPr="00BA38E0">
        <w:t xml:space="preserve">Custos Resumida e Detalhada da Licitante </w:t>
      </w:r>
      <w:r w:rsidRPr="00BA38E0">
        <w:t>deverão ser preenchidas e assinadas</w:t>
      </w:r>
      <w:r w:rsidR="00DC50E6" w:rsidRPr="00BA38E0">
        <w:t xml:space="preserve"> </w:t>
      </w:r>
      <w:r w:rsidRPr="00BA38E0">
        <w:t>por profissional competente, conforme os arts. 13 e 14 da Lei 5194/1966</w:t>
      </w:r>
      <w:r w:rsidR="00BA38E0" w:rsidRPr="00BA38E0">
        <w:rPr>
          <w:b/>
        </w:rPr>
        <w:t>.</w:t>
      </w:r>
    </w:p>
    <w:p w:rsidR="00D94A95" w:rsidRPr="00EB3286" w:rsidRDefault="00D94A95" w:rsidP="004B6F62">
      <w:pPr>
        <w:pStyle w:val="PargrafodaLista"/>
        <w:numPr>
          <w:ilvl w:val="0"/>
          <w:numId w:val="6"/>
        </w:numPr>
      </w:pPr>
      <w:r w:rsidRPr="00191531">
        <w:t>Não poderão ser apresentados preços unitários diferenciados para um mesmo serviço</w:t>
      </w:r>
      <w:r w:rsidRPr="00EB3286">
        <w:t>.</w:t>
      </w:r>
    </w:p>
    <w:p w:rsidR="00D94A95" w:rsidRPr="00EB3286" w:rsidRDefault="00D94A95" w:rsidP="00D94A95">
      <w:pPr>
        <w:rPr>
          <w:szCs w:val="20"/>
        </w:rPr>
      </w:pPr>
    </w:p>
    <w:p w:rsidR="00E5560C" w:rsidRPr="00EB3286" w:rsidRDefault="00D94A95" w:rsidP="004B6F62">
      <w:pPr>
        <w:pStyle w:val="PargrafodaLista"/>
        <w:numPr>
          <w:ilvl w:val="0"/>
          <w:numId w:val="37"/>
        </w:numPr>
      </w:pPr>
      <w:r>
        <w:t xml:space="preserve">A licitante de melhor proposta classificada deverá preencher os formulários </w:t>
      </w:r>
      <w:r w:rsidRPr="00EB3286">
        <w:t>de composição de preços unitários, impressa em formulário próprio, ofertados por item e subitem, com clareza e sem rasuras</w:t>
      </w:r>
      <w:r>
        <w:t>, vedada a utilização de unidades genéricas ou indicadas como verba</w:t>
      </w:r>
      <w:r w:rsidRPr="00EB3286">
        <w:t>;</w:t>
      </w:r>
    </w:p>
    <w:p w:rsidR="00E5560C" w:rsidRPr="00EB3286" w:rsidRDefault="00E5560C" w:rsidP="00E5560C">
      <w:pPr>
        <w:rPr>
          <w:szCs w:val="20"/>
        </w:rPr>
      </w:pPr>
    </w:p>
    <w:p w:rsidR="00D94A95" w:rsidRPr="00EB3286" w:rsidRDefault="00D94A95" w:rsidP="004B6F62">
      <w:pPr>
        <w:pStyle w:val="PargrafodaLista"/>
        <w:numPr>
          <w:ilvl w:val="0"/>
          <w:numId w:val="9"/>
        </w:numPr>
      </w:pPr>
      <w:r w:rsidRPr="00EB3286">
        <w:t>A planilha de composição de preços unitários deverá ser apresentada também em meio eletrônico (Microsoft Excel ou software livre em CD-ROM), sem proteção do arquivo, objetivando facilitar a conferência da mesma;</w:t>
      </w:r>
    </w:p>
    <w:p w:rsidR="008965BB" w:rsidRDefault="00D94A95" w:rsidP="004B6F62">
      <w:pPr>
        <w:pStyle w:val="PargrafodaLista"/>
        <w:numPr>
          <w:ilvl w:val="0"/>
          <w:numId w:val="9"/>
        </w:numPr>
      </w:pPr>
      <w:r w:rsidRPr="00443EDD">
        <w:lastRenderedPageBreak/>
        <w:t xml:space="preserve">A licitante deverá apresentar </w:t>
      </w:r>
      <w:r w:rsidR="008965BB">
        <w:t xml:space="preserve">a </w:t>
      </w:r>
      <w:r w:rsidRPr="00443EDD">
        <w:t xml:space="preserve">planilha de composição de preços unitários em conformidade com a </w:t>
      </w:r>
      <w:r w:rsidR="00E74759">
        <w:t>P</w:t>
      </w:r>
      <w:r w:rsidRPr="00443EDD">
        <w:t xml:space="preserve">lanilha </w:t>
      </w:r>
      <w:r w:rsidR="00E74759">
        <w:t xml:space="preserve">de </w:t>
      </w:r>
      <w:r w:rsidR="008965BB">
        <w:t>Custos do Valor da Proposta da Licitante (Planilha Detalhada);</w:t>
      </w:r>
    </w:p>
    <w:p w:rsidR="00D94A95" w:rsidRDefault="00D94A95" w:rsidP="004B6F62">
      <w:pPr>
        <w:pStyle w:val="PargrafodaLista"/>
        <w:numPr>
          <w:ilvl w:val="0"/>
          <w:numId w:val="9"/>
        </w:numPr>
      </w:pPr>
      <w:r w:rsidRPr="00EB3286">
        <w:t>A licitante deverá</w:t>
      </w:r>
      <w:r>
        <w:t>,</w:t>
      </w:r>
      <w:r w:rsidRPr="00EB3286">
        <w:t xml:space="preserve"> na composição de preços unitários de mão-de-obra</w:t>
      </w:r>
      <w:r>
        <w:t>,</w:t>
      </w:r>
      <w:r w:rsidRPr="00EB3286">
        <w:t xml:space="preserve"> observar os pisos salariais normativos da categoria correspondente, fixados por lei, dissídio coletivo, acordos ou convenções coletivas de trabalho do(s) município(s) onde ocorrerá(ão) o(s) serviço(s), ou, quando esta abranger mais de um município;</w:t>
      </w:r>
    </w:p>
    <w:p w:rsidR="00BA38E0" w:rsidRPr="00BA38E0" w:rsidRDefault="00D94A95" w:rsidP="004B6F62">
      <w:pPr>
        <w:pStyle w:val="PargrafodaLista"/>
        <w:numPr>
          <w:ilvl w:val="0"/>
          <w:numId w:val="9"/>
        </w:numPr>
      </w:pPr>
      <w:r w:rsidRPr="00965202">
        <w:t xml:space="preserve">No caso de existirem itens de serviços repetidos na Planilha de </w:t>
      </w:r>
      <w:r w:rsidR="008965BB">
        <w:t xml:space="preserve">Custos do Valor da Proposta da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devidamente assinadas </w:t>
      </w:r>
      <w:r w:rsidR="00E74759" w:rsidRPr="00BA38E0">
        <w:t>por profissional competente, conforme os arts. 13 e 14 da Lei 5194/1966</w:t>
      </w:r>
      <w:r w:rsidRPr="00BA38E0">
        <w:t>;</w:t>
      </w:r>
      <w:r w:rsidR="00E33D5E" w:rsidRPr="00BA38E0">
        <w:rPr>
          <w:b/>
        </w:rPr>
        <w:t xml:space="preserve"> </w:t>
      </w:r>
    </w:p>
    <w:p w:rsidR="00D94A95" w:rsidRPr="00443BD0" w:rsidRDefault="00D94A95" w:rsidP="004B6F62">
      <w:pPr>
        <w:pStyle w:val="PargrafodaLista"/>
        <w:numPr>
          <w:ilvl w:val="0"/>
          <w:numId w:val="9"/>
        </w:numPr>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rsidR="00E5560C" w:rsidRPr="00EB3286" w:rsidRDefault="00E5560C" w:rsidP="00E5560C">
      <w:pPr>
        <w:rPr>
          <w:szCs w:val="20"/>
        </w:rPr>
      </w:pPr>
    </w:p>
    <w:p w:rsidR="00D94A95" w:rsidRPr="00EB3286" w:rsidRDefault="00D94A95" w:rsidP="004B6F62">
      <w:pPr>
        <w:pStyle w:val="PargrafodaLista"/>
        <w:numPr>
          <w:ilvl w:val="0"/>
          <w:numId w:val="37"/>
        </w:numPr>
      </w:pPr>
      <w:r w:rsidRPr="00EB3286">
        <w:t xml:space="preserve">Detalhamento dos Encargos Sociais (Quadro PO-XIV) – </w:t>
      </w:r>
      <w:r w:rsidR="00F32F13">
        <w:fldChar w:fldCharType="begin"/>
      </w:r>
      <w:r w:rsidR="00F32F13">
        <w:instrText xml:space="preserve"> REF _Ref450206017 \h  \* MERGEFORMAT </w:instrText>
      </w:r>
      <w:r w:rsidR="00F32F13">
        <w:fldChar w:fldCharType="separate"/>
      </w:r>
      <w:r w:rsidR="006915EC">
        <w:t>Anexo III</w:t>
      </w:r>
      <w:r w:rsidR="00F32F13">
        <w:fldChar w:fldCharType="end"/>
      </w:r>
      <w:r w:rsidRPr="00711BA7">
        <w:rPr>
          <w:color w:val="0070C0"/>
        </w:rPr>
        <w:t>.</w:t>
      </w:r>
    </w:p>
    <w:p w:rsidR="00D94A95" w:rsidRPr="00EB3286" w:rsidRDefault="00D94A95" w:rsidP="00D94A95">
      <w:pPr>
        <w:rPr>
          <w:szCs w:val="20"/>
        </w:rPr>
      </w:pPr>
    </w:p>
    <w:p w:rsidR="00D94A95" w:rsidRPr="00EB3286" w:rsidRDefault="00D94A95" w:rsidP="004B6F62">
      <w:pPr>
        <w:pStyle w:val="PargrafodaLista"/>
        <w:numPr>
          <w:ilvl w:val="0"/>
          <w:numId w:val="7"/>
        </w:numPr>
      </w:pPr>
      <w:r w:rsidRPr="00EB3286">
        <w:t>Encargos Sociais distintos para mensalistas e outro para horista.</w:t>
      </w:r>
    </w:p>
    <w:p w:rsidR="00E5560C" w:rsidRDefault="00E5560C" w:rsidP="00E5560C">
      <w:pPr>
        <w:rPr>
          <w:szCs w:val="20"/>
        </w:rPr>
      </w:pPr>
    </w:p>
    <w:p w:rsidR="00D94A95" w:rsidRPr="00EB3286" w:rsidRDefault="00D94A95" w:rsidP="004B6F62">
      <w:pPr>
        <w:pStyle w:val="PargrafodaLista"/>
        <w:numPr>
          <w:ilvl w:val="0"/>
          <w:numId w:val="37"/>
        </w:numPr>
      </w:pPr>
      <w:r w:rsidRPr="00EB3286">
        <w:t xml:space="preserve">Detalhamento do BDI (Quadros PO-XV) – </w:t>
      </w:r>
      <w:r w:rsidR="00F32F13">
        <w:fldChar w:fldCharType="begin"/>
      </w:r>
      <w:r w:rsidR="00F32F13">
        <w:instrText xml:space="preserve"> REF _Ref450206017 \h  \* MERGEFORMAT </w:instrText>
      </w:r>
      <w:r w:rsidR="00F32F13">
        <w:fldChar w:fldCharType="separate"/>
      </w:r>
      <w:r w:rsidR="006915EC">
        <w:t>Anexo III</w:t>
      </w:r>
      <w:r w:rsidR="00F32F13">
        <w:fldChar w:fldCharType="end"/>
      </w:r>
      <w:r w:rsidRPr="00EB3286">
        <w:t>.</w:t>
      </w:r>
    </w:p>
    <w:p w:rsidR="00D94A95" w:rsidRDefault="00D94A95" w:rsidP="00E5560C">
      <w:pPr>
        <w:rPr>
          <w:szCs w:val="20"/>
        </w:rPr>
      </w:pPr>
    </w:p>
    <w:p w:rsidR="00D94A95" w:rsidRPr="00EB3286" w:rsidRDefault="00D94A95" w:rsidP="004B6F62">
      <w:pPr>
        <w:pStyle w:val="PargrafodaLista"/>
        <w:numPr>
          <w:ilvl w:val="0"/>
          <w:numId w:val="8"/>
        </w:numPr>
      </w:pPr>
      <w:r w:rsidRPr="00EB3286">
        <w:t>Um quadro para o fornecimento de materiais e equipamentos (Quadro PO-XVb) e outro para os serviços (Quadro PO-XVa), sob pena de desclassificação da proposta;</w:t>
      </w:r>
    </w:p>
    <w:p w:rsidR="00D94A95" w:rsidRDefault="00D94A95" w:rsidP="004B6F62">
      <w:pPr>
        <w:pStyle w:val="PargrafodaLista"/>
        <w:numPr>
          <w:ilvl w:val="0"/>
          <w:numId w:val="8"/>
        </w:numPr>
      </w:pPr>
      <w:r w:rsidRPr="00EB3286">
        <w:t>No preenchimento dos Quadros – Detalhamento do BDI, a licitante deverá considerar todos os impostos, taxas e tributos</w:t>
      </w:r>
      <w:r>
        <w:t>,</w:t>
      </w:r>
      <w:r w:rsidRPr="00EB3286">
        <w:t xml:space="preserve"> conforme previsto na legislação vigente, ou seja, aplicado sobre o preço de venda da obra;</w:t>
      </w:r>
    </w:p>
    <w:p w:rsidR="00D94A95" w:rsidRPr="00C54358" w:rsidRDefault="00D94A95" w:rsidP="004B6F62">
      <w:pPr>
        <w:pStyle w:val="PargrafodaLista"/>
        <w:numPr>
          <w:ilvl w:val="0"/>
          <w:numId w:val="8"/>
        </w:numPr>
      </w:pPr>
      <w:r w:rsidRPr="00C54358">
        <w:t>Deverá ser considerado no BDI</w:t>
      </w:r>
      <w:r>
        <w:t>,</w:t>
      </w:r>
      <w:r w:rsidRPr="00C54358">
        <w:t xml:space="preserve"> o ISS do município onde será executada a obra. No caso de serviços que abrangem municípios distintos, para definição do ISS médio</w:t>
      </w:r>
      <w:r>
        <w:t>,</w:t>
      </w:r>
      <w:r w:rsidRPr="00C54358">
        <w:t xml:space="preserve"> deverá ser calculado com base na legislação de cada município e verificação de seu respectivo peso no volume dos serviços;</w:t>
      </w:r>
    </w:p>
    <w:p w:rsidR="00D94A95" w:rsidRPr="00EB3286" w:rsidRDefault="00D94A95" w:rsidP="004B6F62">
      <w:pPr>
        <w:pStyle w:val="PargrafodaLista"/>
        <w:numPr>
          <w:ilvl w:val="0"/>
          <w:numId w:val="8"/>
        </w:numPr>
      </w:pPr>
      <w:r w:rsidRPr="00EB3286">
        <w:t xml:space="preserve">Não poderão ser considerados no Detalhamento do BDI, bem como na Planilha de </w:t>
      </w:r>
      <w:r w:rsidR="008965BB">
        <w:t>Custos do Valor da Proposta da Licitante</w:t>
      </w:r>
      <w:r w:rsidRPr="00EB3286">
        <w:t>, os tributos: Imposto de Renda Pessoa Jurídica – IRPJ e a Contribuição Social Sobre o Lucro Líquido – CSLL;</w:t>
      </w:r>
    </w:p>
    <w:p w:rsidR="00524C0E" w:rsidRDefault="00D94A95" w:rsidP="004B6F62">
      <w:pPr>
        <w:pStyle w:val="PargrafodaLista"/>
        <w:numPr>
          <w:ilvl w:val="0"/>
          <w:numId w:val="8"/>
        </w:numPr>
      </w:pPr>
      <w:r w:rsidRPr="00EB3286">
        <w:t>No detalhamento do BDI – Quadros PO-XV, não deverá constar do item “Despesas Financeiras” a previsão de despesas relativas aos dissídios;</w:t>
      </w:r>
    </w:p>
    <w:p w:rsidR="00D94A95" w:rsidRPr="002140C5" w:rsidRDefault="00D94A95" w:rsidP="004B6F62">
      <w:pPr>
        <w:pStyle w:val="PargrafodaLista"/>
        <w:numPr>
          <w:ilvl w:val="0"/>
          <w:numId w:val="8"/>
        </w:numPr>
      </w:pPr>
      <w:r w:rsidRPr="002140C5">
        <w:t xml:space="preserve">Os custos referentes aos serviços de Administração Local </w:t>
      </w:r>
      <w:r w:rsidR="00713A43">
        <w:t xml:space="preserve">e Manutenção do Canteiro (AM) </w:t>
      </w:r>
      <w:r w:rsidRPr="002140C5">
        <w:t xml:space="preserve">não poderão ser considerados como despesas indiretas e, portanto, não deverão constar do BDI. A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4B6F62">
      <w:pPr>
        <w:pStyle w:val="PargrafodaLista"/>
        <w:numPr>
          <w:ilvl w:val="0"/>
          <w:numId w:val="37"/>
        </w:numPr>
      </w:pPr>
      <w:r w:rsidRPr="00EB3286">
        <w:t xml:space="preserve">Cronograma Físico-Financeiro dos itens da </w:t>
      </w:r>
      <w:r w:rsidR="008965BB">
        <w:t xml:space="preserve">Planilha de Custos do Valor da Proposta da </w:t>
      </w:r>
      <w:r w:rsidR="007F56AB">
        <w:t>Licitante(Planilha Resumida)</w:t>
      </w:r>
      <w:r w:rsidRPr="00EB3286">
        <w:t>, obedecendo às atividades e prazos, com quantitativos previstos</w:t>
      </w:r>
      <w:r w:rsidR="00166911">
        <w:t xml:space="preserve"> </w:t>
      </w:r>
      <w:r w:rsidRPr="00EB3286">
        <w:t xml:space="preserve">mês a mês, observando o prazo estabelecido para a execução dos serviços, conforme o subitem </w:t>
      </w:r>
      <w:r w:rsidR="00F32F13">
        <w:fldChar w:fldCharType="begin"/>
      </w:r>
      <w:r w:rsidR="00F32F13">
        <w:instrText xml:space="preserve"> REF _Ref441156019 \r \h  \* MERGEFORMAT </w:instrText>
      </w:r>
      <w:r w:rsidR="00F32F13">
        <w:fldChar w:fldCharType="separate"/>
      </w:r>
      <w:r w:rsidR="006915EC">
        <w:t>10.1</w:t>
      </w:r>
      <w:r w:rsidR="00F32F13">
        <w:fldChar w:fldCharType="end"/>
      </w:r>
      <w:r w:rsidRPr="00EB3286">
        <w:t xml:space="preserve"> deste TR</w:t>
      </w:r>
      <w:r>
        <w:t>.</w:t>
      </w:r>
    </w:p>
    <w:p w:rsidR="00E5560C" w:rsidRPr="00EB3286" w:rsidRDefault="00E5560C" w:rsidP="00E5560C">
      <w:pPr>
        <w:rPr>
          <w:szCs w:val="20"/>
        </w:rPr>
      </w:pPr>
    </w:p>
    <w:p w:rsidR="00E5560C" w:rsidRDefault="00E5560C" w:rsidP="00713A43">
      <w:pPr>
        <w:pStyle w:val="Ttulo2"/>
      </w:pPr>
      <w:r w:rsidRPr="00EB3286">
        <w:t xml:space="preserve">A Proposta Financeira deverá ser datada e assinada pelo representante legal da licitante, com o valor global evidenciado em separado na 1ª folha da proposta, em algarismo e por extenso, </w:t>
      </w:r>
      <w:r w:rsidRPr="00EB3286">
        <w:lastRenderedPageBreak/>
        <w:t xml:space="preserve">baseado nos quantitativos dos serviços e fornecimentos descritos na Planilha de </w:t>
      </w:r>
      <w:r w:rsidR="007F56AB">
        <w:t>Custos do Valor da Proposta da Licitante</w:t>
      </w:r>
      <w:r w:rsidR="00831FB8">
        <w:t xml:space="preserve"> (Planilha Resumida ou Detalhada)</w:t>
      </w:r>
      <w:r w:rsidRPr="00EB3286">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584A78" w:rsidRDefault="00584A78" w:rsidP="00584A78"/>
    <w:p w:rsidR="00E5560C" w:rsidRPr="00EB3286" w:rsidRDefault="00E5560C" w:rsidP="00E5560C">
      <w:pPr>
        <w:rPr>
          <w:szCs w:val="20"/>
        </w:rPr>
      </w:pPr>
    </w:p>
    <w:p w:rsidR="00E5560C" w:rsidRDefault="00E5560C" w:rsidP="00713A43">
      <w:pPr>
        <w:pStyle w:val="Ttulo2"/>
      </w:pPr>
      <w:r w:rsidRPr="00EB3286">
        <w:t xml:space="preserve">A licitante deverá prever todos os acessos necessários para permitir a chegada dos equipamentos e materiais no local de </w:t>
      </w:r>
      <w:r w:rsidR="008A5BAA">
        <w:t>execução dos serviços</w:t>
      </w:r>
      <w:r w:rsidRPr="00EB3286">
        <w:t xml:space="preserve">, avaliando-se todas as suas dificuldades, pois os eventuais custos decorrentes de qualquer serviço para melhoria destes acessos correrão por conta da </w:t>
      </w:r>
      <w:r w:rsidR="00E80740">
        <w:t>CONTRATADA</w:t>
      </w:r>
      <w:r w:rsidRPr="00EB3286">
        <w:t>.</w:t>
      </w:r>
    </w:p>
    <w:p w:rsidR="00E5560C" w:rsidRDefault="00E5560C" w:rsidP="00E5560C"/>
    <w:p w:rsidR="00E5560C" w:rsidRDefault="00E5560C" w:rsidP="00713A43">
      <w:pPr>
        <w:pStyle w:val="Ttulo2"/>
      </w:pPr>
      <w:r w:rsidRPr="00151EA9">
        <w:t xml:space="preserve">A licitante deverá utilizar, sempre que possível, nos valores propostos, mão de obra, materiais, tecnologias e matérias primas existentes no local da </w:t>
      </w:r>
      <w:r w:rsidR="008A5BAA">
        <w:t>execução dos serviços</w:t>
      </w:r>
      <w:r w:rsidRPr="00151EA9">
        <w:t>, desde que não se produzam prejuízos à eficiência na execução do objeto e que seja respeitado o limite do orçamento estimado para a contratação.</w:t>
      </w:r>
    </w:p>
    <w:p w:rsidR="00CD783C" w:rsidRDefault="00CD783C" w:rsidP="00CD783C"/>
    <w:p w:rsidR="00CD783C" w:rsidRPr="00CD783C" w:rsidRDefault="00CD783C" w:rsidP="00CD783C"/>
    <w:p w:rsidR="005B2B2E" w:rsidRPr="00EB3286" w:rsidRDefault="005B2B2E" w:rsidP="00713A43">
      <w:pPr>
        <w:pStyle w:val="Ttulo1"/>
      </w:pPr>
      <w:bookmarkStart w:id="15" w:name="_Toc466577887"/>
      <w:r w:rsidRPr="00EB3286">
        <w:t>DOCUMENTAÇÃO DE HABILITAÇÃO</w:t>
      </w:r>
      <w:bookmarkEnd w:id="15"/>
    </w:p>
    <w:p w:rsidR="005B2B2E" w:rsidRPr="00EB3286" w:rsidRDefault="005B2B2E" w:rsidP="005B2B2E">
      <w:pPr>
        <w:rPr>
          <w:szCs w:val="20"/>
        </w:rPr>
      </w:pPr>
    </w:p>
    <w:p w:rsidR="005B2B2E" w:rsidRPr="00833B53" w:rsidRDefault="005B2B2E" w:rsidP="00713A43">
      <w:pPr>
        <w:pStyle w:val="Ttulo2"/>
        <w:rPr>
          <w:b/>
        </w:rPr>
      </w:pPr>
      <w:r w:rsidRPr="00833B53">
        <w:rPr>
          <w:b/>
        </w:rPr>
        <w:t>QUALIFICAÇÃO TÉCNICA</w:t>
      </w:r>
    </w:p>
    <w:p w:rsidR="00C83EF2" w:rsidRPr="00EB3286" w:rsidRDefault="00C83EF2" w:rsidP="00C83EF2">
      <w:pPr>
        <w:rPr>
          <w:szCs w:val="20"/>
        </w:rPr>
      </w:pPr>
    </w:p>
    <w:p w:rsidR="00C83EF2" w:rsidRDefault="00C83EF2" w:rsidP="00C83EF2">
      <w:pPr>
        <w:pStyle w:val="Ttulo3"/>
      </w:pPr>
      <w:r>
        <w:t>A Licitante deverá apresentar os seguintes documentos:</w:t>
      </w:r>
    </w:p>
    <w:p w:rsidR="00C83EF2" w:rsidRPr="00EB3286" w:rsidRDefault="00C83EF2" w:rsidP="00C83EF2">
      <w:pPr>
        <w:rPr>
          <w:szCs w:val="20"/>
        </w:rPr>
      </w:pPr>
    </w:p>
    <w:p w:rsidR="00C83EF2" w:rsidRDefault="00C83EF2" w:rsidP="00C83EF2">
      <w:pPr>
        <w:pStyle w:val="PargrafodaLista"/>
        <w:numPr>
          <w:ilvl w:val="0"/>
          <w:numId w:val="29"/>
        </w:numPr>
      </w:pPr>
      <w:r w:rsidRPr="008D4020">
        <w:t>Registro ou inscrição da empresa no C</w:t>
      </w:r>
      <w:r>
        <w:t>onselho Regional de Engenharia</w:t>
      </w:r>
      <w:r w:rsidRPr="008D4020">
        <w:t xml:space="preserve"> e Agronomia (CREA)</w:t>
      </w:r>
      <w:r>
        <w:t>, através de certidão,</w:t>
      </w:r>
      <w:r w:rsidRPr="008D4020">
        <w:t xml:space="preserve"> demonstrando o ramo de atividade pertinente e compatível com o objeto do presente Edital;</w:t>
      </w:r>
    </w:p>
    <w:p w:rsidR="00C83EF2" w:rsidRPr="00EB3286" w:rsidRDefault="00C83EF2" w:rsidP="00C83EF2">
      <w:pPr>
        <w:pStyle w:val="PargrafodaLista"/>
        <w:numPr>
          <w:ilvl w:val="0"/>
          <w:numId w:val="29"/>
        </w:numPr>
      </w:pPr>
      <w:r w:rsidRPr="00EB3286">
        <w:t xml:space="preserve">DECLARAÇÃO DE </w:t>
      </w:r>
      <w:r>
        <w:t>CONHECIMENTO DO LOCAL DE EXECUÇÃO DOS SERVIÇOS</w:t>
      </w:r>
      <w:r w:rsidRPr="00EB3286">
        <w:t xml:space="preserve"> (conforme subitem </w:t>
      </w:r>
      <w:r>
        <w:fldChar w:fldCharType="begin"/>
      </w:r>
      <w:r>
        <w:instrText xml:space="preserve"> REF _Ref441155895 \r \h  \* MERGEFORMAT </w:instrText>
      </w:r>
      <w:r>
        <w:fldChar w:fldCharType="separate"/>
      </w:r>
      <w:r>
        <w:t>6.4.5</w:t>
      </w:r>
      <w:r>
        <w:fldChar w:fldCharType="end"/>
      </w:r>
      <w:r>
        <w:t xml:space="preserve"> e </w:t>
      </w:r>
      <w:r>
        <w:fldChar w:fldCharType="begin"/>
      </w:r>
      <w:r>
        <w:instrText xml:space="preserve"> REF _Ref450205804 \h  \* MERGEFORMAT </w:instrText>
      </w:r>
      <w:r>
        <w:fldChar w:fldCharType="separate"/>
      </w:r>
      <w:r>
        <w:t xml:space="preserve">Anexo </w:t>
      </w:r>
      <w:r>
        <w:rPr>
          <w:noProof/>
        </w:rPr>
        <w:t>II</w:t>
      </w:r>
      <w:r>
        <w:fldChar w:fldCharType="end"/>
      </w:r>
      <w:r>
        <w:t xml:space="preserve">) informando que tem </w:t>
      </w:r>
      <w:r w:rsidRPr="00EB3286">
        <w:t>conhecimento do local onde serão executadas as obras</w:t>
      </w:r>
      <w:r>
        <w:t xml:space="preserve"> e </w:t>
      </w:r>
      <w:r w:rsidRPr="00EB3286">
        <w:t xml:space="preserve">serviços </w:t>
      </w:r>
      <w:r>
        <w:t>de engenharia</w:t>
      </w:r>
      <w:r w:rsidRPr="00EB3286">
        <w:t>, emitida pela própria licitante, assinada pelo(s) o(s) Responsável(is) Técnico(s) ou Representante Legal.</w:t>
      </w:r>
    </w:p>
    <w:p w:rsidR="00C83EF2" w:rsidRPr="00CA09FF" w:rsidRDefault="00C83EF2" w:rsidP="00C83EF2">
      <w:pPr>
        <w:pStyle w:val="PargrafodaLista"/>
        <w:numPr>
          <w:ilvl w:val="0"/>
          <w:numId w:val="29"/>
        </w:numPr>
      </w:pPr>
      <w:r w:rsidRPr="008D0916">
        <w:t>Atestado(s) de capacidade técnica, em nome da empresa, expedido por pessoa jurídica de direito público ou privado, acompanhado(s) da(s) respectiva(s) Certidão(ões) de Acervo Técnico – CAT – dos profissionais, expedida(s) p</w:t>
      </w:r>
      <w:r>
        <w:t xml:space="preserve">elo CREA da região onde os serviços foram </w:t>
      </w:r>
      <w:r w:rsidRPr="00864A32">
        <w:t xml:space="preserve">executados, que comprove que a licitante tenha executado serviços em </w:t>
      </w:r>
      <w:r w:rsidRPr="00864A32">
        <w:rPr>
          <w:b/>
          <w:bCs/>
          <w:iCs/>
        </w:rPr>
        <w:t>sistemas de abastecimento de água</w:t>
      </w:r>
      <w:r w:rsidRPr="00864A32">
        <w:rPr>
          <w:color w:val="0070C0"/>
        </w:rPr>
        <w:t xml:space="preserve">, </w:t>
      </w:r>
      <w:r w:rsidRPr="00864A32">
        <w:t xml:space="preserve">executadas com técnicas construtivas semelhantes ou superiores às </w:t>
      </w:r>
      <w:r w:rsidRPr="00CA09FF">
        <w:t>requeridas para execução dos itens relacionados abaixo, com os seguintes quantitativos mínimos:</w:t>
      </w:r>
    </w:p>
    <w:p w:rsidR="00C83EF2" w:rsidRPr="00CA09FF" w:rsidRDefault="00C83EF2" w:rsidP="00C83EF2"/>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C83EF2" w:rsidRPr="00CA09FF" w:rsidTr="0088392A">
        <w:trPr>
          <w:trHeight w:val="113"/>
          <w:jc w:val="center"/>
        </w:trPr>
        <w:tc>
          <w:tcPr>
            <w:tcW w:w="8505"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C83EF2" w:rsidRPr="00CA09FF" w:rsidRDefault="00C83EF2" w:rsidP="0088392A">
            <w:pPr>
              <w:jc w:val="center"/>
              <w:rPr>
                <w:b/>
                <w:bCs/>
                <w:color w:val="0000FF"/>
                <w:sz w:val="22"/>
              </w:rPr>
            </w:pPr>
            <w:r w:rsidRPr="00CA09FF">
              <w:rPr>
                <w:b/>
                <w:i/>
                <w:iCs/>
                <w:sz w:val="22"/>
              </w:rPr>
              <w:t xml:space="preserve">Itens relevantes do objeto </w:t>
            </w:r>
          </w:p>
        </w:tc>
      </w:tr>
      <w:tr w:rsidR="00C83EF2" w:rsidRPr="00CA09FF" w:rsidTr="0088392A">
        <w:trPr>
          <w:trHeight w:val="113"/>
          <w:jc w:val="center"/>
        </w:trPr>
        <w:tc>
          <w:tcPr>
            <w:tcW w:w="754" w:type="dxa"/>
            <w:tcBorders>
              <w:top w:val="single" w:sz="4" w:space="0" w:color="auto"/>
            </w:tcBorders>
            <w:shd w:val="clear" w:color="000000" w:fill="D8D8D8"/>
            <w:noWrap/>
            <w:vAlign w:val="center"/>
            <w:hideMark/>
          </w:tcPr>
          <w:p w:rsidR="00C83EF2" w:rsidRPr="00CA09FF" w:rsidRDefault="00C83EF2" w:rsidP="0088392A">
            <w:pPr>
              <w:jc w:val="center"/>
              <w:rPr>
                <w:b/>
                <w:bCs/>
                <w:szCs w:val="20"/>
                <w:lang w:eastAsia="pt-BR"/>
              </w:rPr>
            </w:pPr>
            <w:r w:rsidRPr="00CA09FF">
              <w:rPr>
                <w:b/>
                <w:bCs/>
                <w:szCs w:val="20"/>
                <w:lang w:eastAsia="pt-BR"/>
              </w:rPr>
              <w:t>ITEM</w:t>
            </w:r>
          </w:p>
        </w:tc>
        <w:tc>
          <w:tcPr>
            <w:tcW w:w="5898" w:type="dxa"/>
            <w:tcBorders>
              <w:top w:val="single" w:sz="4" w:space="0" w:color="auto"/>
            </w:tcBorders>
            <w:shd w:val="clear" w:color="000000" w:fill="D8D8D8"/>
            <w:vAlign w:val="center"/>
            <w:hideMark/>
          </w:tcPr>
          <w:p w:rsidR="00C83EF2" w:rsidRPr="00CA09FF" w:rsidRDefault="00C83EF2" w:rsidP="0088392A">
            <w:pPr>
              <w:jc w:val="center"/>
              <w:rPr>
                <w:b/>
                <w:bCs/>
                <w:szCs w:val="20"/>
                <w:lang w:eastAsia="pt-BR"/>
              </w:rPr>
            </w:pPr>
            <w:r w:rsidRPr="00CA09FF">
              <w:rPr>
                <w:b/>
                <w:bCs/>
                <w:szCs w:val="20"/>
                <w:lang w:eastAsia="pt-BR"/>
              </w:rPr>
              <w:t xml:space="preserve">SERVIÇO </w:t>
            </w:r>
          </w:p>
        </w:tc>
        <w:tc>
          <w:tcPr>
            <w:tcW w:w="1853" w:type="dxa"/>
            <w:tcBorders>
              <w:top w:val="single" w:sz="4" w:space="0" w:color="auto"/>
            </w:tcBorders>
            <w:shd w:val="clear" w:color="000000" w:fill="D8D8D8"/>
            <w:noWrap/>
            <w:vAlign w:val="center"/>
            <w:hideMark/>
          </w:tcPr>
          <w:p w:rsidR="00C83EF2" w:rsidRPr="00CA09FF" w:rsidRDefault="00C83EF2" w:rsidP="0088392A">
            <w:pPr>
              <w:jc w:val="center"/>
              <w:rPr>
                <w:b/>
                <w:bCs/>
                <w:szCs w:val="20"/>
                <w:lang w:eastAsia="pt-BR"/>
              </w:rPr>
            </w:pPr>
            <w:r w:rsidRPr="00CA09FF">
              <w:rPr>
                <w:b/>
                <w:bCs/>
                <w:szCs w:val="20"/>
                <w:lang w:eastAsia="pt-BR"/>
              </w:rPr>
              <w:t>QUANTIDADE</w:t>
            </w:r>
          </w:p>
        </w:tc>
      </w:tr>
      <w:tr w:rsidR="00230C18" w:rsidRPr="00CA09FF" w:rsidTr="0088392A">
        <w:trPr>
          <w:trHeight w:val="113"/>
          <w:jc w:val="center"/>
        </w:trPr>
        <w:tc>
          <w:tcPr>
            <w:tcW w:w="754" w:type="dxa"/>
            <w:noWrap/>
            <w:vAlign w:val="center"/>
          </w:tcPr>
          <w:p w:rsidR="00230C18" w:rsidRPr="00CA09FF" w:rsidRDefault="00230C18" w:rsidP="0088392A">
            <w:pPr>
              <w:jc w:val="center"/>
              <w:rPr>
                <w:szCs w:val="20"/>
                <w:lang w:eastAsia="pt-BR"/>
              </w:rPr>
            </w:pPr>
            <w:r w:rsidRPr="00CA09FF">
              <w:rPr>
                <w:szCs w:val="20"/>
                <w:lang w:eastAsia="pt-BR"/>
              </w:rPr>
              <w:t>1.0</w:t>
            </w:r>
          </w:p>
        </w:tc>
        <w:tc>
          <w:tcPr>
            <w:tcW w:w="5898" w:type="dxa"/>
          </w:tcPr>
          <w:p w:rsidR="00230C18" w:rsidRPr="00CA09FF" w:rsidRDefault="00230C18" w:rsidP="0088392A">
            <w:r w:rsidRPr="00CA09FF">
              <w:t>ASSENTAMENTO DE TUBULAÇÃO EM PVC OU PRFV OU RPVC OU CPRFV COM  DN MAIOR OU IGUAL A 600mm</w:t>
            </w:r>
          </w:p>
        </w:tc>
        <w:tc>
          <w:tcPr>
            <w:tcW w:w="1853" w:type="dxa"/>
            <w:noWrap/>
          </w:tcPr>
          <w:p w:rsidR="00230C18" w:rsidRPr="00CA09FF" w:rsidRDefault="00230C18" w:rsidP="0088392A">
            <w:pPr>
              <w:jc w:val="center"/>
            </w:pPr>
            <w:r>
              <w:t>250</w:t>
            </w:r>
            <w:r w:rsidRPr="00CA09FF">
              <w:t xml:space="preserve"> m</w:t>
            </w:r>
          </w:p>
        </w:tc>
      </w:tr>
    </w:tbl>
    <w:p w:rsidR="00C83EF2" w:rsidRPr="00EB3286" w:rsidRDefault="00C83EF2" w:rsidP="00C83EF2"/>
    <w:p w:rsidR="00C83EF2" w:rsidRDefault="00C83EF2" w:rsidP="00C83EF2"/>
    <w:p w:rsidR="00C83EF2" w:rsidRPr="000438AC" w:rsidRDefault="00C83EF2" w:rsidP="00C83EF2">
      <w:pPr>
        <w:pStyle w:val="PargrafodaLista"/>
        <w:numPr>
          <w:ilvl w:val="0"/>
          <w:numId w:val="22"/>
        </w:numPr>
        <w:ind w:left="1416"/>
      </w:pPr>
      <w:r w:rsidRPr="000438AC">
        <w:t>É permitido o somatório dos quantitativos estipulados na alínea “</w:t>
      </w:r>
      <w:r w:rsidRPr="000438AC">
        <w:rPr>
          <w:color w:val="0070C0"/>
        </w:rPr>
        <w:t>c</w:t>
      </w:r>
      <w:r w:rsidRPr="000438AC">
        <w:t>”, mediante comprovação em mais de um atestado</w:t>
      </w:r>
      <w:r>
        <w:t>;</w:t>
      </w:r>
    </w:p>
    <w:p w:rsidR="00C83EF2" w:rsidRPr="00CE3DAC" w:rsidRDefault="00C83EF2" w:rsidP="00C83EF2">
      <w:pPr>
        <w:ind w:left="696"/>
      </w:pPr>
    </w:p>
    <w:p w:rsidR="00C83EF2" w:rsidRPr="00AB5AEA" w:rsidRDefault="00C83EF2" w:rsidP="00C83EF2">
      <w:pPr>
        <w:pStyle w:val="PargrafodaLista"/>
        <w:numPr>
          <w:ilvl w:val="0"/>
          <w:numId w:val="22"/>
        </w:numPr>
        <w:ind w:left="1416"/>
        <w:rPr>
          <w:bCs/>
        </w:rPr>
      </w:pPr>
      <w:r w:rsidRPr="00C34142">
        <w:t>Definem-se como obras similares</w:t>
      </w:r>
      <w:r w:rsidRPr="00671A34">
        <w:rPr>
          <w:color w:val="0070C0"/>
        </w:rPr>
        <w:t xml:space="preserve">: </w:t>
      </w:r>
    </w:p>
    <w:p w:rsidR="00C83EF2" w:rsidRDefault="00C83EF2" w:rsidP="00C83EF2">
      <w:pPr>
        <w:pStyle w:val="PargrafodaLista"/>
        <w:numPr>
          <w:ilvl w:val="0"/>
          <w:numId w:val="0"/>
        </w:numPr>
        <w:ind w:left="1416"/>
        <w:rPr>
          <w:color w:val="FF0000"/>
        </w:rPr>
      </w:pPr>
    </w:p>
    <w:p w:rsidR="00C83EF2" w:rsidRPr="0094202D" w:rsidRDefault="00C83EF2" w:rsidP="00C83EF2">
      <w:pPr>
        <w:ind w:left="1405"/>
      </w:pPr>
      <w:r w:rsidRPr="0094202D">
        <w:t>Obras construtivamente afins, àquelas especialmente no campo de infraestrutura hídrica, incluindo terraplanagem, subestações, adutoras, reservatórios e estações de bombeamento de água.</w:t>
      </w:r>
    </w:p>
    <w:p w:rsidR="00C83EF2" w:rsidRDefault="00C83EF2" w:rsidP="00C83EF2">
      <w:pPr>
        <w:pStyle w:val="PargrafodaLista"/>
        <w:numPr>
          <w:ilvl w:val="0"/>
          <w:numId w:val="22"/>
        </w:numPr>
        <w:ind w:left="1416"/>
        <w:rPr>
          <w:color w:val="0070C0"/>
        </w:rPr>
      </w:pPr>
      <w:r w:rsidRPr="00D97FBF">
        <w:t xml:space="preserve">Definem-se como obras de porte e complexidade similares àquelas que apresentam grandezas e características técnicas semelhantes às descritas no </w:t>
      </w:r>
      <w:r w:rsidRPr="00D97FBF">
        <w:rPr>
          <w:color w:val="0070C0"/>
        </w:rPr>
        <w:t xml:space="preserve">Projeto </w:t>
      </w:r>
      <w:r>
        <w:rPr>
          <w:color w:val="0070C0"/>
        </w:rPr>
        <w:t>Executivo</w:t>
      </w:r>
      <w:r w:rsidRPr="00D97FBF">
        <w:rPr>
          <w:color w:val="0070C0"/>
        </w:rPr>
        <w:t xml:space="preserve"> – Anexo VI</w:t>
      </w:r>
      <w:r w:rsidRPr="00D97FBF">
        <w:t>, parte integrante deste Edital</w:t>
      </w:r>
      <w:r w:rsidRPr="00D97FBF">
        <w:rPr>
          <w:color w:val="0070C0"/>
        </w:rPr>
        <w:t>;</w:t>
      </w:r>
    </w:p>
    <w:p w:rsidR="00C83EF2" w:rsidRPr="00D97FBF" w:rsidRDefault="00C83EF2" w:rsidP="00C83EF2">
      <w:pPr>
        <w:ind w:left="696"/>
      </w:pPr>
    </w:p>
    <w:p w:rsidR="00C83EF2" w:rsidRPr="00A0036B" w:rsidRDefault="00C83EF2" w:rsidP="00C83EF2">
      <w:pPr>
        <w:pStyle w:val="PargrafodaLista"/>
        <w:numPr>
          <w:ilvl w:val="0"/>
          <w:numId w:val="22"/>
        </w:numPr>
        <w:ind w:left="1416"/>
      </w:pPr>
      <w:r w:rsidRPr="00A0036B">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rsidR="00C83EF2" w:rsidRDefault="00C83EF2" w:rsidP="00C83EF2">
      <w:pPr>
        <w:pStyle w:val="PargrafodaLista"/>
        <w:numPr>
          <w:ilvl w:val="0"/>
          <w:numId w:val="0"/>
        </w:numPr>
        <w:ind w:left="720"/>
      </w:pPr>
    </w:p>
    <w:p w:rsidR="00C83EF2" w:rsidRPr="0094202D" w:rsidRDefault="00C83EF2" w:rsidP="00C83EF2">
      <w:pPr>
        <w:pStyle w:val="PargrafodaLista"/>
        <w:numPr>
          <w:ilvl w:val="0"/>
          <w:numId w:val="21"/>
        </w:numPr>
      </w:pPr>
      <w:r w:rsidRPr="00EB3286">
        <w:t xml:space="preserve">Comprovação de que a licitante possui em seu quadro permanente, na data da entrega da proposta, </w:t>
      </w:r>
      <w:r w:rsidRPr="00B662A5">
        <w:t>profissional de nível superior ou outro devidamente reconhecido pela entidade competente,</w:t>
      </w:r>
      <w:r>
        <w:t xml:space="preserve"> </w:t>
      </w:r>
      <w:r w:rsidRPr="00EB3286">
        <w:t xml:space="preserve">detentor de atestado de responsabilidade técnica, e devidamente registrado no CREA, acompanhado da respectiva Certidão de Acervo Técnico – CAT, expedida por este Conselho, que comprove ter o profissional executado </w:t>
      </w:r>
      <w:r w:rsidRPr="001806E3">
        <w:t xml:space="preserve">serviço relativo à obra de </w:t>
      </w:r>
      <w:r w:rsidRPr="0094202D">
        <w:rPr>
          <w:b/>
          <w:bCs/>
          <w:iCs/>
        </w:rPr>
        <w:t>sistemas de abastecimento de água</w:t>
      </w:r>
      <w:r w:rsidRPr="0094202D">
        <w:t>.</w:t>
      </w:r>
    </w:p>
    <w:p w:rsidR="00C83EF2" w:rsidRPr="0094202D" w:rsidRDefault="00C83EF2" w:rsidP="00C83EF2">
      <w:pPr>
        <w:pStyle w:val="PargrafodaLista"/>
        <w:numPr>
          <w:ilvl w:val="0"/>
          <w:numId w:val="0"/>
        </w:numPr>
        <w:ind w:left="720"/>
      </w:pPr>
    </w:p>
    <w:p w:rsidR="00C83EF2" w:rsidRPr="00DF2DAA" w:rsidRDefault="00C83EF2" w:rsidP="00C83EF2">
      <w:pPr>
        <w:pStyle w:val="PargrafodaLista"/>
        <w:numPr>
          <w:ilvl w:val="0"/>
          <w:numId w:val="32"/>
        </w:numPr>
        <w:ind w:left="1418" w:hanging="425"/>
      </w:pPr>
      <w:r w:rsidRPr="00DF2DAA">
        <w:t xml:space="preserve">Entende-se, para fins deste Edital, como pertencente ao quadro permanente: </w:t>
      </w:r>
    </w:p>
    <w:p w:rsidR="00C83EF2" w:rsidRPr="003B493D" w:rsidRDefault="00C83EF2" w:rsidP="00C83EF2">
      <w:pPr>
        <w:numPr>
          <w:ilvl w:val="1"/>
          <w:numId w:val="31"/>
        </w:numPr>
        <w:tabs>
          <w:tab w:val="left" w:pos="1560"/>
        </w:tabs>
        <w:suppressAutoHyphens/>
        <w:ind w:left="2568" w:hanging="357"/>
        <w:rPr>
          <w:szCs w:val="20"/>
        </w:rPr>
      </w:pPr>
      <w:r>
        <w:rPr>
          <w:szCs w:val="20"/>
        </w:rPr>
        <w:t>O</w:t>
      </w:r>
      <w:r w:rsidRPr="003B493D">
        <w:rPr>
          <w:szCs w:val="20"/>
        </w:rPr>
        <w:t xml:space="preserve"> empregado;</w:t>
      </w:r>
    </w:p>
    <w:p w:rsidR="00C83EF2" w:rsidRPr="003B493D" w:rsidRDefault="00C83EF2" w:rsidP="00C83EF2">
      <w:pPr>
        <w:numPr>
          <w:ilvl w:val="1"/>
          <w:numId w:val="31"/>
        </w:numPr>
        <w:tabs>
          <w:tab w:val="left" w:pos="1560"/>
        </w:tabs>
        <w:suppressAutoHyphens/>
        <w:ind w:left="2568" w:hanging="357"/>
        <w:rPr>
          <w:szCs w:val="20"/>
        </w:rPr>
      </w:pPr>
      <w:r>
        <w:rPr>
          <w:szCs w:val="20"/>
        </w:rPr>
        <w:t>O</w:t>
      </w:r>
      <w:r w:rsidRPr="003B493D">
        <w:rPr>
          <w:szCs w:val="20"/>
        </w:rPr>
        <w:t xml:space="preserve"> sócio; </w:t>
      </w:r>
    </w:p>
    <w:p w:rsidR="00C83EF2" w:rsidRDefault="00C83EF2" w:rsidP="00C83EF2">
      <w:pPr>
        <w:numPr>
          <w:ilvl w:val="1"/>
          <w:numId w:val="31"/>
        </w:numPr>
        <w:tabs>
          <w:tab w:val="left" w:pos="1560"/>
        </w:tabs>
        <w:suppressAutoHyphens/>
        <w:ind w:left="2568" w:hanging="357"/>
        <w:rPr>
          <w:szCs w:val="20"/>
        </w:rPr>
      </w:pPr>
      <w:r>
        <w:rPr>
          <w:szCs w:val="20"/>
        </w:rPr>
        <w:t>O</w:t>
      </w:r>
      <w:r w:rsidRPr="003B493D">
        <w:rPr>
          <w:szCs w:val="20"/>
        </w:rPr>
        <w:t xml:space="preserve"> detentor de contrato de prestação de serviço.</w:t>
      </w:r>
    </w:p>
    <w:p w:rsidR="00C83EF2" w:rsidRPr="003B493D" w:rsidRDefault="00C83EF2" w:rsidP="00C83EF2">
      <w:pPr>
        <w:tabs>
          <w:tab w:val="left" w:pos="1560"/>
        </w:tabs>
        <w:suppressAutoHyphens/>
        <w:spacing w:before="120"/>
        <w:ind w:left="2574"/>
        <w:rPr>
          <w:szCs w:val="20"/>
        </w:rPr>
      </w:pPr>
    </w:p>
    <w:p w:rsidR="00C83EF2" w:rsidRDefault="00C83EF2" w:rsidP="00C83EF2">
      <w:pPr>
        <w:pStyle w:val="PargrafodaLista"/>
        <w:numPr>
          <w:ilvl w:val="0"/>
          <w:numId w:val="32"/>
        </w:numPr>
        <w:ind w:left="1418" w:hanging="425"/>
      </w:pPr>
      <w:r w:rsidRPr="003B493D">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C83EF2" w:rsidRPr="003B493D" w:rsidRDefault="00C83EF2" w:rsidP="00C83EF2">
      <w:pPr>
        <w:pStyle w:val="PargrafodaLista"/>
        <w:numPr>
          <w:ilvl w:val="0"/>
          <w:numId w:val="0"/>
        </w:numPr>
        <w:ind w:left="1418"/>
      </w:pPr>
    </w:p>
    <w:p w:rsidR="00C83EF2" w:rsidRDefault="00C83EF2" w:rsidP="00C83EF2">
      <w:pPr>
        <w:pStyle w:val="PargrafodaLista"/>
        <w:numPr>
          <w:ilvl w:val="0"/>
          <w:numId w:val="32"/>
        </w:numPr>
        <w:ind w:left="1418" w:hanging="425"/>
      </w:pPr>
      <w:r>
        <w:t>Q</w:t>
      </w:r>
      <w:r w:rsidRPr="003B493D">
        <w:t>uando se tratar de dirigente ou sócio da licitante tal comprovação será através do ato constitutivo da mesma;</w:t>
      </w:r>
    </w:p>
    <w:p w:rsidR="00C83EF2" w:rsidRDefault="00C83EF2" w:rsidP="00C83EF2">
      <w:pPr>
        <w:pStyle w:val="PargrafodaLista"/>
        <w:numPr>
          <w:ilvl w:val="0"/>
          <w:numId w:val="0"/>
        </w:numPr>
        <w:ind w:left="720"/>
      </w:pPr>
    </w:p>
    <w:p w:rsidR="00C83EF2" w:rsidRPr="003B493D" w:rsidRDefault="00C83EF2" w:rsidP="00C83EF2">
      <w:pPr>
        <w:pStyle w:val="PargrafodaLista"/>
        <w:numPr>
          <w:ilvl w:val="0"/>
          <w:numId w:val="32"/>
        </w:numPr>
        <w:ind w:left="1418" w:hanging="425"/>
      </w:pPr>
      <w:r w:rsidRPr="003B493D">
        <w:t>No caso de duas ou mais licitantes apresentarem atestados de um mesmo profissional como responsável técnico, como comprovação de qualificação técnica, ambas serão inabilitadas.</w:t>
      </w:r>
    </w:p>
    <w:p w:rsidR="00B02C26" w:rsidRDefault="00B02C26" w:rsidP="00B02C26">
      <w:pPr>
        <w:pStyle w:val="PargrafodaLista"/>
        <w:numPr>
          <w:ilvl w:val="0"/>
          <w:numId w:val="0"/>
        </w:numPr>
        <w:ind w:left="720"/>
      </w:pPr>
    </w:p>
    <w:p w:rsidR="003E532D" w:rsidRPr="00EB3286" w:rsidRDefault="003E532D" w:rsidP="005B2B2E">
      <w:pPr>
        <w:rPr>
          <w:szCs w:val="20"/>
        </w:rPr>
      </w:pPr>
    </w:p>
    <w:p w:rsidR="005B2B2E" w:rsidRPr="00EB3286" w:rsidRDefault="0069094E" w:rsidP="0018698C">
      <w:pPr>
        <w:pStyle w:val="Ttulo1"/>
      </w:pPr>
      <w:bookmarkStart w:id="16" w:name="_Toc466577888"/>
      <w:r w:rsidRPr="00A55E58">
        <w:t>ORÇAMENTO DE REFERÊNCIA</w:t>
      </w:r>
      <w:r w:rsidR="0018698C" w:rsidRPr="00A55E58">
        <w:t xml:space="preserve"> OU</w:t>
      </w:r>
      <w:r w:rsidR="008E5E02" w:rsidRPr="00A55E58">
        <w:t xml:space="preserve"> </w:t>
      </w:r>
      <w:r w:rsidR="003247AE" w:rsidRPr="00A55E58">
        <w:t>ESTIMATIVA DE CUSTO</w:t>
      </w:r>
      <w:r w:rsidR="003247AE">
        <w:t xml:space="preserve">, REFERÊNCIA DE PREÇOS E </w:t>
      </w:r>
      <w:r w:rsidR="005B2B2E" w:rsidRPr="00EB3286">
        <w:t>DOTAÇÃO ORÇAMENTÁRIA</w:t>
      </w:r>
      <w:bookmarkEnd w:id="16"/>
    </w:p>
    <w:p w:rsidR="00BB23E2" w:rsidRDefault="00BB23E2" w:rsidP="005B2B2E">
      <w:pPr>
        <w:rPr>
          <w:color w:val="000000"/>
        </w:rPr>
      </w:pPr>
    </w:p>
    <w:p w:rsidR="005B2B2E" w:rsidRDefault="005B2B2E" w:rsidP="00713A43">
      <w:pPr>
        <w:pStyle w:val="Ttulo2"/>
      </w:pPr>
      <w:bookmarkStart w:id="17" w:name="_Ref449450747"/>
      <w:r w:rsidRPr="00EB3286">
        <w:t xml:space="preserve">Os custos dos insumos, </w:t>
      </w:r>
      <w:r w:rsidR="00FF36C1" w:rsidRPr="00EB3286">
        <w:t>obras</w:t>
      </w:r>
      <w:r w:rsidR="00FF36C1">
        <w:t xml:space="preserve"> e </w:t>
      </w:r>
      <w:r w:rsidR="00FF36C1" w:rsidRPr="00EB3286">
        <w:t xml:space="preserve">serviços </w:t>
      </w:r>
      <w:r w:rsidR="00FF36C1">
        <w:t>de engenharia</w:t>
      </w:r>
      <w:r w:rsidRPr="00EB3286">
        <w:t xml:space="preserve"> objeto deste Termo de Referência atendem ao disposto no </w:t>
      </w:r>
      <w:r w:rsidRPr="00A55E58">
        <w:t>Decreto nº 7.983, de 08/04/2013</w:t>
      </w:r>
      <w:r w:rsidRPr="00255FBD">
        <w:rPr>
          <w:color w:val="0070C0"/>
        </w:rPr>
        <w:t xml:space="preserve">, </w:t>
      </w:r>
      <w:r w:rsidRPr="00EB3286">
        <w:t>orçados de acordo com o valor abaixo:</w:t>
      </w:r>
      <w:bookmarkEnd w:id="17"/>
    </w:p>
    <w:p w:rsidR="00332418" w:rsidRPr="00A55E58" w:rsidRDefault="00332418" w:rsidP="00332418">
      <w:pPr>
        <w:rPr>
          <w:b/>
          <w:u w:val="single"/>
        </w:rPr>
      </w:pPr>
    </w:p>
    <w:p w:rsidR="00332418" w:rsidRPr="00306E9E" w:rsidRDefault="00332418" w:rsidP="00332418">
      <w:pPr>
        <w:ind w:left="851"/>
        <w:rPr>
          <w:b/>
        </w:rPr>
      </w:pPr>
      <w:r w:rsidRPr="00A55E58">
        <w:rPr>
          <w:b/>
          <w:u w:val="single"/>
        </w:rPr>
        <w:t>VALOR TOTAL:</w:t>
      </w:r>
      <w:r w:rsidRPr="00A55E58">
        <w:t xml:space="preserve"> </w:t>
      </w:r>
      <w:r w:rsidR="00A968C4">
        <w:rPr>
          <w:b/>
        </w:rPr>
        <w:t>R$</w:t>
      </w:r>
      <w:r w:rsidR="00A968C4" w:rsidRPr="00A968C4">
        <w:rPr>
          <w:b/>
        </w:rPr>
        <w:t xml:space="preserve"> 609.239,13</w:t>
      </w:r>
      <w:r w:rsidR="008C5701">
        <w:rPr>
          <w:b/>
        </w:rPr>
        <w:t xml:space="preserve"> (</w:t>
      </w:r>
      <w:r w:rsidR="00A968C4">
        <w:rPr>
          <w:b/>
        </w:rPr>
        <w:t>seiscentos e nove mil, duzentos e trinta e nove reais e treze centavos</w:t>
      </w:r>
      <w:r w:rsidR="008C5701">
        <w:rPr>
          <w:b/>
        </w:rPr>
        <w:t>).</w:t>
      </w:r>
    </w:p>
    <w:p w:rsidR="008802D6" w:rsidRPr="008802D6" w:rsidRDefault="008802D6" w:rsidP="008802D6"/>
    <w:p w:rsidR="005B2B2E" w:rsidRPr="00EB3286" w:rsidRDefault="005B2B2E" w:rsidP="00713A43">
      <w:pPr>
        <w:pStyle w:val="Ttulo2"/>
      </w:pPr>
      <w:r w:rsidRPr="00EB3286">
        <w:t xml:space="preserve">Estão inclusos no valor </w:t>
      </w:r>
      <w:r w:rsidRPr="00837B2F">
        <w:t>acima</w:t>
      </w:r>
      <w:r w:rsidRPr="00EB3286">
        <w:t xml:space="preserve">, o BDI, os encargos sociais, as taxas, os impostos e os emolumentos. Os quantitativos e </w:t>
      </w:r>
      <w:r w:rsidR="00831FB8">
        <w:t xml:space="preserve">os preços de referência da Codevasf para os itens </w:t>
      </w:r>
      <w:r w:rsidR="00D83EA6">
        <w:t>necessários à execução do objeto</w:t>
      </w:r>
      <w:r w:rsidRPr="00EB3286">
        <w:t xml:space="preserve"> constam da Planilha </w:t>
      </w:r>
      <w:r w:rsidR="00D83EA6">
        <w:t>de Custos do Valor do Orçamento de Referência</w:t>
      </w:r>
      <w:r w:rsidRPr="00EB3286">
        <w:t xml:space="preserve"> – </w:t>
      </w:r>
      <w:r w:rsidR="00453F86" w:rsidRPr="001526C7">
        <w:rPr>
          <w:color w:val="0070C0"/>
        </w:rPr>
        <w:fldChar w:fldCharType="begin"/>
      </w:r>
      <w:r w:rsidR="00350472" w:rsidRPr="001526C7">
        <w:rPr>
          <w:color w:val="0070C0"/>
        </w:rPr>
        <w:instrText xml:space="preserve"> REF _Ref450205763 \h </w:instrText>
      </w:r>
      <w:r w:rsidR="00453F86" w:rsidRPr="001526C7">
        <w:rPr>
          <w:color w:val="0070C0"/>
        </w:rPr>
      </w:r>
      <w:r w:rsidR="00453F86" w:rsidRPr="001526C7">
        <w:rPr>
          <w:color w:val="0070C0"/>
        </w:rPr>
        <w:fldChar w:fldCharType="separate"/>
      </w:r>
      <w:r w:rsidR="006915EC">
        <w:t xml:space="preserve">Anexo </w:t>
      </w:r>
      <w:r w:rsidR="006915EC">
        <w:rPr>
          <w:noProof/>
        </w:rPr>
        <w:t>VII</w:t>
      </w:r>
      <w:r w:rsidR="00453F86" w:rsidRPr="001526C7">
        <w:rPr>
          <w:color w:val="0070C0"/>
        </w:rPr>
        <w:fldChar w:fldCharType="end"/>
      </w:r>
      <w:r w:rsidRPr="00EB3286">
        <w:t>, parte integrante deste Termo de Referência.</w:t>
      </w:r>
    </w:p>
    <w:p w:rsidR="005B2B2E" w:rsidRPr="00EB3286" w:rsidRDefault="005B2B2E" w:rsidP="00713A43">
      <w:pPr>
        <w:pStyle w:val="Ttulo2"/>
        <w:numPr>
          <w:ilvl w:val="0"/>
          <w:numId w:val="0"/>
        </w:numPr>
      </w:pPr>
    </w:p>
    <w:p w:rsidR="005B2B2E" w:rsidRDefault="00C94F77" w:rsidP="00713A43">
      <w:pPr>
        <w:pStyle w:val="Ttulo2"/>
        <w:numPr>
          <w:ilvl w:val="0"/>
          <w:numId w:val="0"/>
        </w:numPr>
      </w:pPr>
      <w:r w:rsidRPr="00EB3286">
        <w:t xml:space="preserve">O valor estimado para a contratação foi elaborado com base </w:t>
      </w:r>
      <w:r w:rsidR="00E96CCE">
        <w:t>em pesquisa de preço local</w:t>
      </w:r>
      <w:r w:rsidR="005B2B2E" w:rsidRPr="00F40CD2">
        <w:t>.</w:t>
      </w:r>
    </w:p>
    <w:p w:rsidR="00F40CD2" w:rsidRPr="00F40CD2" w:rsidRDefault="00F40CD2" w:rsidP="00F40CD2"/>
    <w:p w:rsidR="005B2B2E" w:rsidRDefault="005B2B2E" w:rsidP="00F40CD2">
      <w:pPr>
        <w:pStyle w:val="Ttulo2"/>
      </w:pPr>
      <w:r w:rsidRPr="00EB3286">
        <w:t>As despesas correrão à conta do Programa de Trabalho</w:t>
      </w:r>
      <w:r w:rsidR="00F40CD2">
        <w:t xml:space="preserve"> </w:t>
      </w:r>
      <w:r w:rsidR="00F40CD2" w:rsidRPr="00F40CD2">
        <w:t>Nº 20.607.2077.5260.0026</w:t>
      </w:r>
      <w:r w:rsidR="00F40CD2">
        <w:t xml:space="preserve"> – </w:t>
      </w:r>
      <w:r w:rsidR="00F40CD2" w:rsidRPr="00F40CD2">
        <w:t>Implantação do Perímetro  de Irrigação Pontal com 7.826 ha, no estado de Pernambuco, sob a gestão da Área de Desenvolvimento Integrado e Infraestrutura</w:t>
      </w:r>
      <w:r w:rsidRPr="00255FBD">
        <w:t>.</w:t>
      </w:r>
    </w:p>
    <w:p w:rsidR="00D133FE" w:rsidRDefault="00D133FE" w:rsidP="00D133FE"/>
    <w:p w:rsidR="00D133FE" w:rsidRPr="00D133FE" w:rsidRDefault="00D133FE" w:rsidP="00D133FE">
      <w:pPr>
        <w:pStyle w:val="Ttulo2"/>
      </w:pPr>
      <w:r>
        <w:t>O orçamento estimado estará disponível permanentemente aos órgãos de controle externo e interno.</w:t>
      </w:r>
    </w:p>
    <w:p w:rsidR="00442788" w:rsidRDefault="00442788" w:rsidP="00442788"/>
    <w:p w:rsidR="003060ED" w:rsidRPr="00442788" w:rsidRDefault="003060ED" w:rsidP="00442788"/>
    <w:p w:rsidR="0014222D" w:rsidRPr="00EB3286" w:rsidRDefault="0014222D" w:rsidP="00713A43">
      <w:pPr>
        <w:pStyle w:val="Ttulo1"/>
      </w:pPr>
      <w:bookmarkStart w:id="18" w:name="_Ref399859802"/>
      <w:bookmarkStart w:id="19" w:name="_Ref400449100"/>
      <w:bookmarkStart w:id="20" w:name="_Toc466577889"/>
      <w:r w:rsidRPr="00EB3286">
        <w:t>PRAZO DE EXECUÇÃO</w:t>
      </w:r>
      <w:bookmarkEnd w:id="18"/>
      <w:bookmarkEnd w:id="19"/>
      <w:bookmarkEnd w:id="20"/>
    </w:p>
    <w:p w:rsidR="0014222D" w:rsidRPr="00EB3286" w:rsidRDefault="0014222D" w:rsidP="0014222D">
      <w:pPr>
        <w:rPr>
          <w:szCs w:val="20"/>
        </w:rPr>
      </w:pPr>
    </w:p>
    <w:p w:rsidR="00F46345" w:rsidRDefault="00AB5846" w:rsidP="00713A43">
      <w:pPr>
        <w:pStyle w:val="Ttulo2"/>
      </w:pPr>
      <w:bookmarkStart w:id="21" w:name="_Ref441156019"/>
      <w:r>
        <w:t xml:space="preserve">O prazo </w:t>
      </w:r>
      <w:r w:rsidR="004E526D">
        <w:t>máximo para</w:t>
      </w:r>
      <w:r>
        <w:t xml:space="preserve"> execução</w:t>
      </w:r>
      <w:r w:rsidR="005C10C4">
        <w:t xml:space="preserve"> do objeto deste TR é</w:t>
      </w:r>
      <w:r w:rsidR="00253F12" w:rsidRPr="00F46345">
        <w:t xml:space="preserve"> contado em dias, a partir da data de emissão da Ordem de Serviço, </w:t>
      </w:r>
      <w:r w:rsidR="004E526D">
        <w:t xml:space="preserve">conforme especificado abaixo, </w:t>
      </w:r>
      <w:r w:rsidR="00253F12" w:rsidRPr="00F46345">
        <w:t>podendo ser prorrogado, mediante manifestação expressa das partes</w:t>
      </w:r>
      <w:r w:rsidR="001C1004">
        <w:t>.</w:t>
      </w:r>
    </w:p>
    <w:p w:rsidR="00BA57AE" w:rsidRDefault="00BA57AE" w:rsidP="00BA57AE"/>
    <w:tbl>
      <w:tblPr>
        <w:tblW w:w="5160" w:type="dxa"/>
        <w:jc w:val="center"/>
        <w:tblLook w:val="0000" w:firstRow="0" w:lastRow="0" w:firstColumn="0" w:lastColumn="0" w:noHBand="0" w:noVBand="0"/>
      </w:tblPr>
      <w:tblGrid>
        <w:gridCol w:w="5160"/>
      </w:tblGrid>
      <w:tr w:rsidR="006A4FC3" w:rsidRPr="001C1004" w:rsidTr="006A4FC3">
        <w:trPr>
          <w:jc w:val="center"/>
        </w:trPr>
        <w:tc>
          <w:tcPr>
            <w:tcW w:w="5160" w:type="dxa"/>
            <w:tcBorders>
              <w:top w:val="single" w:sz="4" w:space="0" w:color="000000"/>
              <w:left w:val="single" w:sz="4" w:space="0" w:color="000000"/>
              <w:bottom w:val="single" w:sz="4" w:space="0" w:color="000000"/>
              <w:right w:val="single" w:sz="4" w:space="0" w:color="auto"/>
            </w:tcBorders>
            <w:vAlign w:val="center"/>
          </w:tcPr>
          <w:bookmarkEnd w:id="21"/>
          <w:p w:rsidR="006A4FC3" w:rsidRPr="006A4FC3" w:rsidRDefault="006A4FC3" w:rsidP="00614A18">
            <w:pPr>
              <w:jc w:val="center"/>
              <w:rPr>
                <w:b/>
                <w:szCs w:val="20"/>
              </w:rPr>
            </w:pPr>
            <w:r w:rsidRPr="006A4FC3">
              <w:rPr>
                <w:b/>
                <w:szCs w:val="20"/>
              </w:rPr>
              <w:t>Prazo de execução da obra (em dias)</w:t>
            </w:r>
          </w:p>
        </w:tc>
      </w:tr>
      <w:tr w:rsidR="006A4FC3" w:rsidRPr="001C1004" w:rsidTr="006A4FC3">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6A4FC3" w:rsidRPr="006A4FC3" w:rsidRDefault="00E96CCE" w:rsidP="00E96CCE">
            <w:pPr>
              <w:jc w:val="center"/>
              <w:rPr>
                <w:szCs w:val="20"/>
              </w:rPr>
            </w:pPr>
            <w:r>
              <w:rPr>
                <w:szCs w:val="20"/>
              </w:rPr>
              <w:t>180</w:t>
            </w:r>
            <w:r w:rsidR="006A4FC3" w:rsidRPr="006A4FC3">
              <w:rPr>
                <w:szCs w:val="20"/>
              </w:rPr>
              <w:t xml:space="preserve"> (</w:t>
            </w:r>
            <w:r>
              <w:rPr>
                <w:szCs w:val="20"/>
              </w:rPr>
              <w:t>cento e oitenta</w:t>
            </w:r>
            <w:r w:rsidR="006A4FC3" w:rsidRPr="006A4FC3">
              <w:rPr>
                <w:szCs w:val="20"/>
              </w:rPr>
              <w:t>)</w:t>
            </w:r>
          </w:p>
        </w:tc>
      </w:tr>
    </w:tbl>
    <w:p w:rsidR="006E253F" w:rsidRPr="00EB3286" w:rsidRDefault="006E253F" w:rsidP="006E253F">
      <w:pPr>
        <w:rPr>
          <w:szCs w:val="20"/>
        </w:rPr>
      </w:pPr>
    </w:p>
    <w:p w:rsidR="00442788" w:rsidRDefault="00442788" w:rsidP="00670582"/>
    <w:p w:rsidR="00F91DC3" w:rsidRPr="00EB3286" w:rsidRDefault="00F91DC3" w:rsidP="00713A43">
      <w:pPr>
        <w:pStyle w:val="Ttulo1"/>
      </w:pPr>
      <w:bookmarkStart w:id="22" w:name="_Toc466577890"/>
      <w:bookmarkStart w:id="23" w:name="_Ref400008254"/>
      <w:bookmarkStart w:id="24" w:name="_Ref399939982"/>
      <w:r w:rsidRPr="00EB3286">
        <w:t>FORMAS E CONDIÇÕES DE PAGAMENTO</w:t>
      </w:r>
      <w:bookmarkEnd w:id="22"/>
    </w:p>
    <w:p w:rsidR="00F91DC3" w:rsidRDefault="00F91DC3" w:rsidP="00F91DC3">
      <w:pPr>
        <w:rPr>
          <w:szCs w:val="20"/>
        </w:rPr>
      </w:pPr>
    </w:p>
    <w:p w:rsidR="008F327D" w:rsidRPr="00803773" w:rsidRDefault="008F327D" w:rsidP="00713A43">
      <w:pPr>
        <w:pStyle w:val="Ttulo2"/>
      </w:pPr>
      <w:r w:rsidRPr="00803773">
        <w:t xml:space="preserve">Os pagamentos das </w:t>
      </w:r>
      <w:r w:rsidR="00FF36C1" w:rsidRPr="00803773">
        <w:t>obras e serviços de engenharia</w:t>
      </w:r>
      <w:r w:rsidR="006A4FC3">
        <w:t xml:space="preserve"> </w:t>
      </w:r>
      <w:r w:rsidRPr="00803773">
        <w:t xml:space="preserve">serão efetuados em reais, com base nas medições mensais, dos serviços efetivamente executados, obedecendo os preços unitários apresentados pela </w:t>
      </w:r>
      <w:r w:rsidR="002762C6" w:rsidRPr="00803773">
        <w:t>CONTRATADA</w:t>
      </w:r>
      <w:r w:rsidRPr="00803773">
        <w:t xml:space="preserve"> em sua proposta, e contra a apresentação da Fatura/Notas Fiscais, devidamente atestada pela fiscalização da Codevasf, formalmente designada</w:t>
      </w:r>
      <w:r w:rsidR="00B05AE2" w:rsidRPr="00803773">
        <w:t>,</w:t>
      </w:r>
      <w:r w:rsidRPr="00803773">
        <w:t xml:space="preserve"> e d</w:t>
      </w:r>
      <w:r w:rsidR="00533FC0" w:rsidRPr="00803773">
        <w:t xml:space="preserve">o respectivo Boletim de medição </w:t>
      </w:r>
      <w:r w:rsidRPr="00803773">
        <w:t>referente ao mês de competência, observando-se o disposto nos subitens seguintes:</w:t>
      </w:r>
    </w:p>
    <w:p w:rsidR="00B8377E" w:rsidRPr="00B05AE2" w:rsidRDefault="00B8377E" w:rsidP="008F327D">
      <w:pPr>
        <w:rPr>
          <w:color w:val="0070C0"/>
        </w:rPr>
      </w:pPr>
    </w:p>
    <w:p w:rsidR="008F327D" w:rsidRDefault="008F327D" w:rsidP="00713A43">
      <w:pPr>
        <w:pStyle w:val="Ttulo3"/>
      </w:pPr>
      <w:r w:rsidRPr="001876E6">
        <w:t xml:space="preserve">A Codevasf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616450" w:rsidRPr="001876E6" w:rsidRDefault="00616450" w:rsidP="001C1004">
      <w:pPr>
        <w:rPr>
          <w:color w:val="000000" w:themeColor="text1"/>
        </w:rPr>
      </w:pPr>
    </w:p>
    <w:p w:rsidR="008F327D" w:rsidRDefault="008F327D" w:rsidP="00713A43">
      <w:pPr>
        <w:pStyle w:val="Ttulo3"/>
      </w:pPr>
      <w:r w:rsidRPr="001876E6">
        <w:t xml:space="preserve">Nos preços apresentados pela Licitante deverão estar incluídos todos os custos diretos e indiretos para a </w:t>
      </w:r>
      <w:r w:rsidR="00E96CCE">
        <w:t>execução dos serviços</w:t>
      </w:r>
      <w:r w:rsidRPr="001876E6">
        <w:t>, de acordo com as condições previstas no Edital e seus anexos, constituindo-se na única remuneração possível de ser atribuída pelos trabalhos contratados e executados.</w:t>
      </w:r>
    </w:p>
    <w:p w:rsidR="00F91DC3" w:rsidRPr="00EB3286" w:rsidRDefault="00F91DC3" w:rsidP="00F91DC3">
      <w:pPr>
        <w:rPr>
          <w:szCs w:val="20"/>
        </w:rPr>
      </w:pPr>
    </w:p>
    <w:p w:rsidR="002A2784" w:rsidRPr="002A2784" w:rsidRDefault="00F91DC3" w:rsidP="00713A43">
      <w:pPr>
        <w:pStyle w:val="Ttulo2"/>
      </w:pPr>
      <w:r w:rsidRPr="002A2784">
        <w:t xml:space="preserve">O cronograma físico-financeiro apresentado pela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u durante a execução do contrato, desde que devidamente autuado em processo, contemporâneo à sua ocorrência (Art. 57 da Lei nº 8.666/93).</w:t>
      </w:r>
    </w:p>
    <w:p w:rsidR="00B40EAE" w:rsidRDefault="00B40EAE" w:rsidP="00F478CA"/>
    <w:bookmarkEnd w:id="23"/>
    <w:p w:rsidR="00616450" w:rsidRPr="00EB3286" w:rsidRDefault="00616450" w:rsidP="00830119">
      <w:pPr>
        <w:rPr>
          <w:szCs w:val="20"/>
        </w:rPr>
      </w:pPr>
    </w:p>
    <w:p w:rsidR="00830119" w:rsidRPr="00EB3286" w:rsidRDefault="00830119" w:rsidP="00713A43">
      <w:pPr>
        <w:pStyle w:val="Ttulo1"/>
      </w:pPr>
      <w:bookmarkStart w:id="25" w:name="_Ref400457614"/>
      <w:bookmarkStart w:id="26" w:name="_Toc466577891"/>
      <w:r w:rsidRPr="00EB3286">
        <w:t>REAJUSTAMENTO</w:t>
      </w:r>
      <w:bookmarkEnd w:id="24"/>
      <w:bookmarkEnd w:id="25"/>
      <w:bookmarkEnd w:id="26"/>
    </w:p>
    <w:p w:rsidR="00830119" w:rsidRPr="00EB3286" w:rsidRDefault="00830119" w:rsidP="00830119">
      <w:pPr>
        <w:rPr>
          <w:szCs w:val="20"/>
        </w:rPr>
      </w:pPr>
    </w:p>
    <w:p w:rsidR="00830119" w:rsidRDefault="00830119" w:rsidP="000305B4">
      <w:pPr>
        <w:pStyle w:val="Ttulo2"/>
        <w:rPr>
          <w:szCs w:val="20"/>
        </w:rPr>
      </w:pPr>
      <w:r w:rsidRPr="00EB3286">
        <w:t xml:space="preserve">Os preços permanecerão válidos por um período de um ano, contados da data de apresentação da proposta. Após este prazo serão reajustados aplicando-se </w:t>
      </w:r>
      <w:r w:rsidR="000305B4">
        <w:t>o INCC.</w:t>
      </w:r>
    </w:p>
    <w:p w:rsidR="006E00B4" w:rsidRPr="00EB3286" w:rsidRDefault="006E00B4" w:rsidP="00830119">
      <w:pPr>
        <w:rPr>
          <w:szCs w:val="20"/>
        </w:rPr>
      </w:pPr>
    </w:p>
    <w:p w:rsidR="006E00B4" w:rsidRPr="006E00B4" w:rsidRDefault="003A2D9B" w:rsidP="00713A43">
      <w:pPr>
        <w:pStyle w:val="Ttulo1"/>
      </w:pPr>
      <w:bookmarkStart w:id="27" w:name="_Toc466577892"/>
      <w:r w:rsidRPr="006E00B4">
        <w:t>FISCALIZAÇÃO</w:t>
      </w:r>
      <w:bookmarkEnd w:id="27"/>
    </w:p>
    <w:p w:rsidR="006E00B4" w:rsidRDefault="006E00B4" w:rsidP="006E00B4">
      <w:pPr>
        <w:rPr>
          <w:highlight w:val="lightGray"/>
        </w:rPr>
      </w:pPr>
    </w:p>
    <w:p w:rsidR="00795DCB" w:rsidRDefault="00795DCB" w:rsidP="00713A43">
      <w:pPr>
        <w:pStyle w:val="Ttulo2"/>
      </w:pPr>
      <w:r w:rsidRPr="00795DCB">
        <w:t xml:space="preserve">A fiscalização dos serviços será feita por empregado formalmente designado na forma do Art. 67 da Lei nº 8.666/93, a quem compete verificar se a </w:t>
      </w:r>
      <w:r w:rsidR="00E80740">
        <w:t>CONTRATADA</w:t>
      </w:r>
      <w:r w:rsidRPr="00795DCB">
        <w:t xml:space="preserve"> está executando os trabalhos, observando o contrato e os documentos que o integram e competências definidas no Manual de Contrato.</w:t>
      </w:r>
    </w:p>
    <w:p w:rsidR="00795DCB" w:rsidRPr="00795DCB" w:rsidRDefault="00795DCB" w:rsidP="00795DCB"/>
    <w:p w:rsidR="009F33C8" w:rsidRPr="00EB3286" w:rsidRDefault="009F33C8" w:rsidP="00713A43">
      <w:pPr>
        <w:pStyle w:val="Ttulo2"/>
      </w:pPr>
      <w:r w:rsidRPr="00EB3286">
        <w:t xml:space="preserve">Fica assegurado aos técnicos da </w:t>
      </w:r>
      <w:r>
        <w:t>Codevasf</w:t>
      </w:r>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9F33C8" w:rsidRPr="003C5B3B" w:rsidRDefault="009F33C8" w:rsidP="009F33C8">
      <w:pPr>
        <w:rPr>
          <w:strike/>
        </w:rPr>
      </w:pPr>
    </w:p>
    <w:p w:rsidR="00795DCB" w:rsidRPr="000D33C9" w:rsidRDefault="00795DCB" w:rsidP="00713A43">
      <w:pPr>
        <w:pStyle w:val="Ttulo2"/>
      </w:pPr>
      <w:r w:rsidRPr="000D33C9">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0D33C9" w:rsidRDefault="00795DCB" w:rsidP="00795DCB">
      <w:pPr>
        <w:rPr>
          <w:szCs w:val="20"/>
        </w:rPr>
      </w:pPr>
    </w:p>
    <w:p w:rsidR="00795DCB" w:rsidRPr="000D33C9" w:rsidRDefault="00795DCB" w:rsidP="00713A43">
      <w:pPr>
        <w:pStyle w:val="Ttulo2"/>
      </w:pPr>
      <w:r w:rsidRPr="000D33C9">
        <w:lastRenderedPageBreak/>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795DCB">
      <w:pPr>
        <w:rPr>
          <w:szCs w:val="20"/>
        </w:rPr>
      </w:pPr>
    </w:p>
    <w:p w:rsidR="00795DCB" w:rsidRPr="000D33C9" w:rsidRDefault="00795DCB" w:rsidP="00713A43">
      <w:pPr>
        <w:pStyle w:val="Ttulo2"/>
      </w:pPr>
      <w:r w:rsidRPr="000D33C9">
        <w:t xml:space="preserve">Checar se a </w:t>
      </w:r>
      <w:r w:rsidR="002762C6">
        <w:t>CONTRATADA</w:t>
      </w:r>
      <w:r w:rsidRPr="000D33C9">
        <w:t xml:space="preserve"> disponibilizou equipamentos e recursos humanos previstos para a execução dos serviços.</w:t>
      </w:r>
    </w:p>
    <w:p w:rsidR="00795DCB" w:rsidRPr="000D33C9" w:rsidRDefault="00795DCB" w:rsidP="00795DCB">
      <w:pPr>
        <w:rPr>
          <w:szCs w:val="20"/>
        </w:rPr>
      </w:pPr>
    </w:p>
    <w:p w:rsidR="00795DCB" w:rsidRPr="000D33C9" w:rsidRDefault="00795DCB" w:rsidP="00713A43">
      <w:pPr>
        <w:pStyle w:val="Ttulo2"/>
      </w:pPr>
      <w:r w:rsidRPr="000D33C9">
        <w:t>Tratar diretamente com a equipe de apoio à fiscalização contratada pela Codevasf,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795DCB">
      <w:pPr>
        <w:rPr>
          <w:szCs w:val="20"/>
        </w:rPr>
      </w:pPr>
    </w:p>
    <w:p w:rsidR="00795DCB" w:rsidRPr="000D33C9" w:rsidRDefault="00795DCB" w:rsidP="00713A43">
      <w:pPr>
        <w:pStyle w:val="Ttulo2"/>
      </w:pPr>
      <w:r w:rsidRPr="000D33C9">
        <w:t xml:space="preserve">Solicitar da </w:t>
      </w:r>
      <w:r w:rsidR="002762C6">
        <w:t>CONTRATADA</w:t>
      </w:r>
      <w:r w:rsidRPr="000D33C9">
        <w:t xml:space="preserve"> a relação de empregados contratados, com as seguintes informações: nome completo, cargo ou função, valor do salário, número do RG e do CPF.</w:t>
      </w:r>
    </w:p>
    <w:p w:rsidR="00795DCB" w:rsidRPr="000D33C9" w:rsidRDefault="00795DCB" w:rsidP="00795DCB"/>
    <w:p w:rsidR="00795DCB" w:rsidRPr="000D33C9" w:rsidRDefault="00795DCB" w:rsidP="00713A43">
      <w:pPr>
        <w:pStyle w:val="Ttulo2"/>
      </w:pPr>
      <w:r w:rsidRPr="000D33C9">
        <w:t>Informar ao Supervisor de Fiscalização, quando houver, ou ao titular da unidade orgânica demandante sobre o andamento dos serviços, por meio do Relatório de Acompanhamento Físico da obra – RAF.</w:t>
      </w:r>
    </w:p>
    <w:p w:rsidR="00795DCB" w:rsidRPr="000D33C9" w:rsidRDefault="00795DCB" w:rsidP="00795DCB"/>
    <w:p w:rsidR="00795DCB" w:rsidRPr="000D33C9" w:rsidRDefault="00795DCB" w:rsidP="00713A43">
      <w:pPr>
        <w:pStyle w:val="Ttulo2"/>
      </w:pPr>
      <w:r w:rsidRPr="000D33C9">
        <w:t>Efetuar os registros diários no Diário d</w:t>
      </w:r>
      <w:r w:rsidR="00D973BA">
        <w:t>e</w:t>
      </w:r>
      <w:r w:rsidRPr="000D33C9">
        <w:t xml:space="preserve"> </w:t>
      </w:r>
      <w:r w:rsidR="00D973BA">
        <w:t>Serviço</w:t>
      </w:r>
      <w:r w:rsidRPr="000D33C9">
        <w:t>.</w:t>
      </w:r>
    </w:p>
    <w:p w:rsidR="00795DCB" w:rsidRPr="000D33C9" w:rsidRDefault="00795DCB" w:rsidP="00795DCB"/>
    <w:p w:rsidR="00795DCB" w:rsidRPr="000D33C9" w:rsidRDefault="00795DCB" w:rsidP="00713A43">
      <w:pPr>
        <w:pStyle w:val="Ttulo2"/>
      </w:pPr>
      <w:r w:rsidRPr="000D33C9">
        <w:t>Determinar a reparação, correção, remoção, reconstrução ou substituição, às expensas da</w:t>
      </w:r>
      <w:r w:rsidR="00AC30D0">
        <w:t xml:space="preserve"> </w:t>
      </w:r>
      <w:r w:rsidR="002762C6">
        <w:t>CONTRATADA</w:t>
      </w:r>
      <w:r w:rsidRPr="000D33C9">
        <w:t>, no total ou em parte, dos serviços nos quais forem detectados vícios, defeitos ou incorreções resultantes da execução.</w:t>
      </w:r>
    </w:p>
    <w:p w:rsidR="00795DCB" w:rsidRPr="000D33C9" w:rsidRDefault="00795DCB" w:rsidP="00795DCB"/>
    <w:p w:rsidR="00795DCB" w:rsidRPr="000D33C9" w:rsidRDefault="00795DCB" w:rsidP="00713A43">
      <w:pPr>
        <w:pStyle w:val="Ttulo2"/>
      </w:pPr>
      <w:r w:rsidRPr="000D33C9">
        <w:t xml:space="preserve">Acompanhar o cumprimento, pela </w:t>
      </w:r>
      <w:r w:rsidR="002762C6">
        <w:t>CONTRATADA</w:t>
      </w:r>
      <w:r w:rsidRPr="000D33C9">
        <w:t xml:space="preserve">, do cronograma físico-financeiro pactuado, encaminhando ao Supervisor de Fiscalização, quando houver, ou ao titular da unidade orgânica demandante, eventuais pedidos de modificações, substituições de equipamentos, solicitados pela </w:t>
      </w:r>
      <w:r w:rsidR="002762C6">
        <w:t>CONTRATADA</w:t>
      </w:r>
      <w:r w:rsidRPr="000D33C9">
        <w:t>.</w:t>
      </w:r>
    </w:p>
    <w:p w:rsidR="00795DCB" w:rsidRPr="000D33C9" w:rsidRDefault="00795DCB" w:rsidP="00795DCB"/>
    <w:p w:rsidR="00795DCB" w:rsidRPr="000D33C9" w:rsidRDefault="00795DCB" w:rsidP="00713A43">
      <w:pPr>
        <w:pStyle w:val="Ttulo2"/>
      </w:pPr>
      <w:r w:rsidRPr="000D33C9">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rsidR="00795DCB" w:rsidRPr="000D33C9" w:rsidRDefault="00795DCB" w:rsidP="00795DCB"/>
    <w:p w:rsidR="00795DCB" w:rsidRPr="000D33C9" w:rsidRDefault="00795DCB" w:rsidP="00713A43">
      <w:pPr>
        <w:pStyle w:val="Ttulo2"/>
      </w:pPr>
      <w:r w:rsidRPr="000D33C9">
        <w:t>Rejeitar, no todo ou em parte, serviço executado em desacor</w:t>
      </w:r>
      <w:r w:rsidR="004D0521" w:rsidRPr="000D33C9">
        <w:t>do com o instrumento contratual.</w:t>
      </w:r>
    </w:p>
    <w:p w:rsidR="004D0521" w:rsidRPr="000D33C9" w:rsidRDefault="004D0521" w:rsidP="004D0521"/>
    <w:p w:rsidR="00795DCB" w:rsidRPr="000D33C9" w:rsidRDefault="00795DCB" w:rsidP="00713A43">
      <w:pPr>
        <w:pStyle w:val="Ttulo2"/>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4D0521"/>
    <w:p w:rsidR="00795DCB" w:rsidRDefault="00795DCB" w:rsidP="00713A43">
      <w:pPr>
        <w:pStyle w:val="Ttulo2"/>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rsidR="00026E6E" w:rsidRDefault="00026E6E" w:rsidP="00026E6E"/>
    <w:p w:rsidR="00026E6E" w:rsidRPr="00026E6E" w:rsidRDefault="00026E6E" w:rsidP="00026E6E">
      <w:pPr>
        <w:pStyle w:val="Ttulo2"/>
      </w:pPr>
      <w:r>
        <w:t>Encaminhar à Contratada cópia da Licença Ambiental, se houver, caso contrário, cópia da legislação de dispensa do referido documento.</w:t>
      </w:r>
    </w:p>
    <w:p w:rsidR="004D0521" w:rsidRPr="000D33C9" w:rsidRDefault="004D0521" w:rsidP="004D0521"/>
    <w:p w:rsidR="00795DCB" w:rsidRPr="000D33C9" w:rsidRDefault="00795DCB" w:rsidP="00713A43">
      <w:pPr>
        <w:pStyle w:val="Ttulo2"/>
      </w:pPr>
      <w:r w:rsidRPr="000D33C9">
        <w:t>Atestar as notas fiscais e encaminhá-las ao Supervisor de Fiscalização, quando houver, ou ao titular da unidade orgânica demandante, para p</w:t>
      </w:r>
      <w:r w:rsidR="004D0521" w:rsidRPr="000D33C9">
        <w:t>rovidências quanto ao pagamento.</w:t>
      </w:r>
    </w:p>
    <w:p w:rsidR="004D0521" w:rsidRPr="000D33C9" w:rsidRDefault="004D0521" w:rsidP="004D0521"/>
    <w:p w:rsidR="00795DCB" w:rsidRPr="000D33C9" w:rsidRDefault="00795DCB" w:rsidP="00713A43">
      <w:pPr>
        <w:pStyle w:val="Ttulo2"/>
      </w:pPr>
      <w:r w:rsidRPr="000D33C9">
        <w:t>Receber e encaminhar ao Supervisor de Fiscalização, quando houver, ou ao titular da unidade orgânica demandante, para providências, os pedidos de reajuste/repactuação e re</w:t>
      </w:r>
      <w:r w:rsidR="004D0521" w:rsidRPr="000D33C9">
        <w:t>equilíbrio econômico financeiro.</w:t>
      </w:r>
    </w:p>
    <w:p w:rsidR="004D0521" w:rsidRPr="000D33C9" w:rsidRDefault="004D0521" w:rsidP="004D0521"/>
    <w:p w:rsidR="00795DCB" w:rsidRPr="000D33C9" w:rsidRDefault="00795DCB" w:rsidP="00713A43">
      <w:pPr>
        <w:pStyle w:val="Ttulo2"/>
      </w:pPr>
      <w:r w:rsidRPr="000D33C9">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0D33C9">
        <w:t>do prazo de vigência contratual.</w:t>
      </w:r>
    </w:p>
    <w:p w:rsidR="004D0521" w:rsidRPr="000D33C9" w:rsidRDefault="004D0521" w:rsidP="004D0521"/>
    <w:p w:rsidR="00795DCB" w:rsidRPr="000D33C9" w:rsidRDefault="00795DCB" w:rsidP="00713A43">
      <w:pPr>
        <w:pStyle w:val="Ttulo2"/>
      </w:pPr>
      <w:r w:rsidRPr="000D33C9">
        <w:lastRenderedPageBreak/>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4D0521"/>
    <w:p w:rsidR="00795DCB" w:rsidRPr="000D33C9" w:rsidRDefault="00795DCB" w:rsidP="00713A43">
      <w:pPr>
        <w:pStyle w:val="Ttulo2"/>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4D0521"/>
    <w:p w:rsidR="00795DCB" w:rsidRPr="000D33C9" w:rsidRDefault="00795DCB" w:rsidP="00713A43">
      <w:pPr>
        <w:pStyle w:val="Ttulo2"/>
      </w:pPr>
      <w:r w:rsidRPr="000D33C9">
        <w:t>Receber as etapas de serviço mediante medições precisas e de a</w:t>
      </w:r>
      <w:r w:rsidR="004D0521" w:rsidRPr="000D33C9">
        <w:t>cordo com as regras contratuais.</w:t>
      </w:r>
    </w:p>
    <w:p w:rsidR="004D0521" w:rsidRPr="000D33C9" w:rsidRDefault="004D0521" w:rsidP="004D0521"/>
    <w:p w:rsidR="00795DCB" w:rsidRPr="000D33C9" w:rsidRDefault="00795DCB" w:rsidP="00713A43">
      <w:pPr>
        <w:pStyle w:val="Ttulo2"/>
      </w:pPr>
      <w:r w:rsidRPr="000D33C9">
        <w:t xml:space="preserve">Informar ao </w:t>
      </w:r>
      <w:r w:rsidR="004F219F">
        <w:t>Supervisor de Fiscalização</w:t>
      </w:r>
      <w:r w:rsidRPr="000D33C9">
        <w:t>, quando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4D0521"/>
    <w:p w:rsidR="00795DCB" w:rsidRPr="000D33C9" w:rsidRDefault="00795DCB" w:rsidP="00713A43">
      <w:pPr>
        <w:pStyle w:val="Ttulo2"/>
      </w:pPr>
      <w:r w:rsidRPr="000D33C9">
        <w:t xml:space="preserve">Receber, provisória e definitivamente, </w:t>
      </w:r>
      <w:r w:rsidR="00D973BA">
        <w:t>o</w:t>
      </w:r>
      <w:r w:rsidRPr="000D33C9">
        <w:t xml:space="preserve"> serviço</w:t>
      </w:r>
      <w:r w:rsidR="00D973BA">
        <w:t xml:space="preserve"> so</w:t>
      </w:r>
      <w:r w:rsidRPr="000D33C9">
        <w:t>b sua responsabilidade, mediante recibo ou Termo Circunstanciado, quando não for designada comissão de</w:t>
      </w:r>
      <w:r w:rsidR="004D0521" w:rsidRPr="000D33C9">
        <w:t xml:space="preserve"> recebimento ou outro empregado.</w:t>
      </w:r>
    </w:p>
    <w:p w:rsidR="004D0521" w:rsidRPr="000D33C9" w:rsidRDefault="004D0521" w:rsidP="004D0521"/>
    <w:p w:rsidR="00795DCB" w:rsidRPr="000D33C9" w:rsidRDefault="00795DCB" w:rsidP="00713A43">
      <w:pPr>
        <w:pStyle w:val="Ttulo2"/>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4D0521"/>
    <w:p w:rsidR="00795DCB" w:rsidRPr="000D33C9" w:rsidRDefault="00795DCB" w:rsidP="00713A43">
      <w:pPr>
        <w:pStyle w:val="Ttulo2"/>
      </w:pPr>
      <w:r w:rsidRPr="000D33C9">
        <w:t>Realizar vistorias na obra e verificar sua conformidade com as normas aplicáveis e com as orientações técnicas, indicações de segurança e uso de Equipamentos</w:t>
      </w:r>
      <w:r w:rsidR="004D0521" w:rsidRPr="000D33C9">
        <w:t xml:space="preserve"> de Proteção Individual – EPI’s.</w:t>
      </w:r>
    </w:p>
    <w:p w:rsidR="004D0521" w:rsidRPr="000D33C9" w:rsidRDefault="004D0521" w:rsidP="004D0521"/>
    <w:p w:rsidR="00795DCB" w:rsidRPr="000D33C9" w:rsidRDefault="00795DCB" w:rsidP="00713A43">
      <w:pPr>
        <w:pStyle w:val="Ttulo2"/>
      </w:pPr>
      <w:r w:rsidRPr="000D33C9">
        <w:t xml:space="preserve">Acompanhar a execução </w:t>
      </w:r>
      <w:r w:rsidR="00D973BA">
        <w:t>do serviço</w:t>
      </w:r>
      <w:r w:rsidRPr="000D33C9">
        <w:t xml:space="preserve">, verificando a correta utilização quantitativa e qualitativa dos equipamentos </w:t>
      </w:r>
      <w:r w:rsidR="00D973BA">
        <w:t xml:space="preserve">e pessoal </w:t>
      </w:r>
      <w:r w:rsidRPr="000D33C9">
        <w:t>empregados, com a finalidade de zelar pela m</w:t>
      </w:r>
      <w:r w:rsidR="004D0521" w:rsidRPr="000D33C9">
        <w:t>anutenção da qualidade adequada.</w:t>
      </w:r>
    </w:p>
    <w:p w:rsidR="004D0521" w:rsidRPr="000D33C9" w:rsidRDefault="004D0521" w:rsidP="004D0521"/>
    <w:p w:rsidR="003A2D9B" w:rsidRPr="000D33C9" w:rsidRDefault="003A2D9B" w:rsidP="00713A43">
      <w:pPr>
        <w:pStyle w:val="Ttulo2"/>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3A2D9B">
      <w:pPr>
        <w:rPr>
          <w:szCs w:val="20"/>
        </w:rPr>
      </w:pPr>
    </w:p>
    <w:p w:rsidR="003A2D9B" w:rsidRPr="00EB3286" w:rsidRDefault="003A2D9B" w:rsidP="00713A43">
      <w:pPr>
        <w:pStyle w:val="Ttulo2"/>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3A2D9B">
      <w:pPr>
        <w:rPr>
          <w:szCs w:val="20"/>
        </w:rPr>
      </w:pPr>
    </w:p>
    <w:p w:rsidR="003A2D9B" w:rsidRPr="00EB3286" w:rsidRDefault="003A2D9B" w:rsidP="00713A43">
      <w:pPr>
        <w:pStyle w:val="Ttulo2"/>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3A2D9B" w:rsidRDefault="003A2D9B" w:rsidP="003A2D9B">
      <w:pPr>
        <w:rPr>
          <w:szCs w:val="20"/>
        </w:rPr>
      </w:pPr>
    </w:p>
    <w:p w:rsidR="003060ED" w:rsidRPr="00EB3286" w:rsidRDefault="003060ED" w:rsidP="003A2D9B">
      <w:pPr>
        <w:rPr>
          <w:szCs w:val="20"/>
        </w:rPr>
      </w:pPr>
    </w:p>
    <w:p w:rsidR="003A2D9B" w:rsidRPr="00BB4831" w:rsidRDefault="003A2D9B" w:rsidP="00713A43">
      <w:pPr>
        <w:pStyle w:val="Ttulo1"/>
      </w:pPr>
      <w:bookmarkStart w:id="28" w:name="_Toc466577893"/>
      <w:r w:rsidRPr="00BB4831">
        <w:t>RECEBIMENTO DEFINITIVO DOS SERVIÇOS</w:t>
      </w:r>
      <w:bookmarkEnd w:id="28"/>
    </w:p>
    <w:p w:rsidR="003A2D9B" w:rsidRPr="00BB4831" w:rsidRDefault="003A2D9B" w:rsidP="003A2D9B">
      <w:pPr>
        <w:rPr>
          <w:szCs w:val="20"/>
        </w:rPr>
      </w:pPr>
    </w:p>
    <w:p w:rsidR="003A2D9B" w:rsidRPr="00BB4831" w:rsidRDefault="003A2D9B" w:rsidP="00713A43">
      <w:pPr>
        <w:pStyle w:val="Ttulo2"/>
      </w:pPr>
      <w:r w:rsidRPr="00BB4831">
        <w:t xml:space="preserve">Após o término dos serviços objeto deste TR, a </w:t>
      </w:r>
      <w:r w:rsidR="00E80740">
        <w:t>CONTRATADA</w:t>
      </w:r>
      <w:r w:rsidRPr="00BB4831">
        <w:t xml:space="preserve"> requererá à </w:t>
      </w:r>
      <w:r w:rsidR="00CF5060">
        <w:t>Codevasf</w:t>
      </w:r>
      <w:r w:rsidRPr="00BB4831">
        <w:t>, através da Fiscalização, o seu recebimento provisório, que deverá ocorrer no prazo de 15 (quinze) dias da data da solicitação dos mesmos.</w:t>
      </w:r>
    </w:p>
    <w:p w:rsidR="003A2D9B" w:rsidRPr="00BB4831" w:rsidRDefault="003A2D9B" w:rsidP="003A2D9B">
      <w:pPr>
        <w:rPr>
          <w:szCs w:val="20"/>
        </w:rPr>
      </w:pPr>
    </w:p>
    <w:p w:rsidR="003A2D9B" w:rsidRPr="00BB4831" w:rsidRDefault="003A2D9B" w:rsidP="00713A43">
      <w:pPr>
        <w:pStyle w:val="Ttulo2"/>
      </w:pPr>
      <w:r w:rsidRPr="00BB4831">
        <w:t>O recebimento definitivo do objeto, após a sua conclusão, obedecerá ao disposto nos artigos 73 a 76 da Lei nº 8.666/93 e alterações posteriores.</w:t>
      </w:r>
    </w:p>
    <w:p w:rsidR="003A2D9B" w:rsidRPr="00BB4831" w:rsidRDefault="003A2D9B" w:rsidP="003A2D9B">
      <w:pPr>
        <w:rPr>
          <w:szCs w:val="20"/>
        </w:rPr>
      </w:pPr>
    </w:p>
    <w:p w:rsidR="00EF555C" w:rsidRPr="00BB4831" w:rsidRDefault="003A2D9B" w:rsidP="00713A43">
      <w:pPr>
        <w:pStyle w:val="Ttulo2"/>
      </w:pPr>
      <w:r w:rsidRPr="00BB4831">
        <w:t xml:space="preserve">A </w:t>
      </w:r>
      <w:r w:rsidR="00CF5060">
        <w:t>Codevasf</w:t>
      </w:r>
      <w:r w:rsidR="00EF555C" w:rsidRPr="00BB4831">
        <w:t>, por meio da fiscalização,</w:t>
      </w:r>
      <w:r w:rsidRPr="00BB4831">
        <w:t xml:space="preserve"> terá 90 dias para verificar a adequação dos serviços recebidos com as condições contratadas, vistoriar os equipamentos disponibilizados</w:t>
      </w:r>
      <w:r w:rsidR="00EF555C" w:rsidRPr="00BB4831">
        <w:t xml:space="preserve"> e </w:t>
      </w:r>
      <w:r w:rsidRPr="00BB4831">
        <w:t>emitir parecer conclusivo</w:t>
      </w:r>
      <w:r w:rsidR="00EF555C" w:rsidRPr="00BB4831">
        <w:t xml:space="preserve"> sobre o empreendimento.</w:t>
      </w:r>
    </w:p>
    <w:p w:rsidR="003A2D9B" w:rsidRPr="00BB4831" w:rsidRDefault="003A2D9B" w:rsidP="003A2D9B">
      <w:pPr>
        <w:rPr>
          <w:szCs w:val="20"/>
        </w:rPr>
      </w:pPr>
    </w:p>
    <w:p w:rsidR="00760848" w:rsidRPr="00BB4831" w:rsidRDefault="003A2D9B" w:rsidP="00713A43">
      <w:pPr>
        <w:pStyle w:val="Ttulo2"/>
      </w:pPr>
      <w:r w:rsidRPr="00BB4831">
        <w:lastRenderedPageBreak/>
        <w:t xml:space="preserve">Na hipótese da necessidade de correção, será estabelecido um prazo para que a </w:t>
      </w:r>
      <w:r w:rsidR="002762C6">
        <w:t>CONTRATADA</w:t>
      </w:r>
      <w:r w:rsidRPr="00BB4831">
        <w:t>, às suas expensas, complemente, refaça ou substitua os serviços rej</w:t>
      </w:r>
      <w:r w:rsidR="00760848" w:rsidRPr="00BB4831">
        <w:t>eitados.</w:t>
      </w:r>
    </w:p>
    <w:p w:rsidR="00962825" w:rsidRPr="00BB4831" w:rsidRDefault="00962825" w:rsidP="003A2D9B">
      <w:pPr>
        <w:rPr>
          <w:szCs w:val="20"/>
        </w:rPr>
      </w:pPr>
    </w:p>
    <w:p w:rsidR="003A2D9B" w:rsidRPr="00BB4831" w:rsidRDefault="003A2D9B" w:rsidP="00713A43">
      <w:pPr>
        <w:pStyle w:val="Ttulo2"/>
      </w:pPr>
      <w:r w:rsidRPr="00BB4831">
        <w:t xml:space="preserve">A </w:t>
      </w:r>
      <w:r w:rsidR="00E80740">
        <w:t>CONTRATADA</w:t>
      </w:r>
      <w:r w:rsidRPr="00BB4831">
        <w:t xml:space="preserve"> entende e aceita que o pleno cumprimento do estipulado neste item é condicionante para:</w:t>
      </w:r>
    </w:p>
    <w:p w:rsidR="003A2D9B" w:rsidRPr="00BB4831" w:rsidRDefault="003A2D9B" w:rsidP="003A2D9B">
      <w:pPr>
        <w:rPr>
          <w:szCs w:val="20"/>
        </w:rPr>
      </w:pPr>
    </w:p>
    <w:p w:rsidR="003A2D9B" w:rsidRPr="00BB4831" w:rsidRDefault="003A2D9B" w:rsidP="005C48CB">
      <w:pPr>
        <w:pStyle w:val="PargrafodaLista"/>
        <w:numPr>
          <w:ilvl w:val="0"/>
          <w:numId w:val="3"/>
        </w:numPr>
      </w:pPr>
      <w:r w:rsidRPr="00BB4831">
        <w:t xml:space="preserve">Emissão, pela </w:t>
      </w:r>
      <w:r w:rsidR="00CF5060">
        <w:t>Codevasf</w:t>
      </w:r>
      <w:r w:rsidRPr="00BB4831">
        <w:t>, do Atestado de Execução dos serviços;</w:t>
      </w:r>
    </w:p>
    <w:p w:rsidR="003A2D9B" w:rsidRPr="00BB4831" w:rsidRDefault="003A2D9B" w:rsidP="005C48CB">
      <w:pPr>
        <w:pStyle w:val="PargrafodaLista"/>
        <w:numPr>
          <w:ilvl w:val="0"/>
          <w:numId w:val="3"/>
        </w:numPr>
      </w:pPr>
      <w:r w:rsidRPr="00BB4831">
        <w:t>Emissão do Termo de Encerramento Físico (TEF); e</w:t>
      </w:r>
    </w:p>
    <w:p w:rsidR="003A2D9B" w:rsidRPr="00BB4831" w:rsidRDefault="003A2D9B" w:rsidP="005C48CB">
      <w:pPr>
        <w:pStyle w:val="PargrafodaLista"/>
        <w:numPr>
          <w:ilvl w:val="0"/>
          <w:numId w:val="3"/>
        </w:numPr>
      </w:pPr>
      <w:r w:rsidRPr="00BB4831">
        <w:t>Liberação da Caução Contratual.</w:t>
      </w:r>
    </w:p>
    <w:p w:rsidR="00962825" w:rsidRPr="00BB4831" w:rsidRDefault="00962825" w:rsidP="003A2D9B">
      <w:pPr>
        <w:rPr>
          <w:szCs w:val="20"/>
        </w:rPr>
      </w:pPr>
    </w:p>
    <w:p w:rsidR="00E608C3" w:rsidRPr="00BB4831" w:rsidRDefault="00E608C3" w:rsidP="00713A43">
      <w:pPr>
        <w:pStyle w:val="Ttulo2"/>
      </w:pPr>
      <w:r w:rsidRPr="00BB4831">
        <w:t xml:space="preserve">Aceitos e aprovados os serviços, a </w:t>
      </w:r>
      <w:r w:rsidR="00CF5060">
        <w:t>Codevasf</w:t>
      </w:r>
      <w:r w:rsidRPr="00BB4831">
        <w:t xml:space="preserve"> emitirá o Termo de Encerramento Físico (TEF), que deverá ser assinado por representante autorizado da </w:t>
      </w:r>
      <w:r w:rsidR="002762C6">
        <w:t>CONTRATADA</w:t>
      </w:r>
      <w:r w:rsidRPr="00BB4831">
        <w:t>, possibilitando a liberação da prestação de garantia.</w:t>
      </w:r>
    </w:p>
    <w:p w:rsidR="00E608C3" w:rsidRPr="00BB4831" w:rsidRDefault="00E608C3" w:rsidP="00713A43">
      <w:pPr>
        <w:pStyle w:val="Ttulo2"/>
        <w:numPr>
          <w:ilvl w:val="0"/>
          <w:numId w:val="0"/>
        </w:numPr>
      </w:pPr>
    </w:p>
    <w:p w:rsidR="003A2D9B" w:rsidRPr="00BB4831" w:rsidRDefault="003A2D9B" w:rsidP="00713A43">
      <w:pPr>
        <w:pStyle w:val="Ttulo2"/>
      </w:pPr>
      <w:r w:rsidRPr="00BB4831">
        <w:t xml:space="preserve">O Termo de Encerramento </w:t>
      </w:r>
      <w:r w:rsidR="00760848" w:rsidRPr="00BB4831">
        <w:t xml:space="preserve">Físico de </w:t>
      </w:r>
      <w:r w:rsidRPr="00BB4831">
        <w:t xml:space="preserve">Contrato </w:t>
      </w:r>
      <w:r w:rsidR="00760848" w:rsidRPr="00BB4831">
        <w:t xml:space="preserve">(TEF) </w:t>
      </w:r>
      <w:r w:rsidRPr="00BB4831">
        <w:t xml:space="preserve">está condicionado à emissão de Laudo Técnico pela </w:t>
      </w:r>
      <w:r w:rsidR="00CF5060">
        <w:t>Codevasf</w:t>
      </w:r>
      <w:r w:rsidRPr="00BB4831">
        <w:t xml:space="preserve"> sobre todos os serviços executados.</w:t>
      </w:r>
    </w:p>
    <w:p w:rsidR="00962825" w:rsidRPr="00BB4831" w:rsidRDefault="00962825" w:rsidP="003A2D9B">
      <w:pPr>
        <w:rPr>
          <w:szCs w:val="20"/>
        </w:rPr>
      </w:pPr>
    </w:p>
    <w:p w:rsidR="003A2D9B" w:rsidRPr="00BB4831" w:rsidRDefault="003A2D9B" w:rsidP="00713A43">
      <w:pPr>
        <w:pStyle w:val="Ttulo2"/>
      </w:pPr>
      <w:r w:rsidRPr="00BB4831">
        <w:t xml:space="preserve">A última fatura de serviços somente será encaminhada para pagamento após a emissão do Termo de Encerramento </w:t>
      </w:r>
      <w:r w:rsidR="00760848" w:rsidRPr="00BB4831">
        <w:t>Físico</w:t>
      </w:r>
      <w:r w:rsidRPr="00BB4831">
        <w:t xml:space="preserve"> d</w:t>
      </w:r>
      <w:r w:rsidR="00760848" w:rsidRPr="00BB4831">
        <w:t>e</w:t>
      </w:r>
      <w:r w:rsidRPr="00BB4831">
        <w:t xml:space="preserve"> Contrato</w:t>
      </w:r>
      <w:r w:rsidR="00760848" w:rsidRPr="00BB4831">
        <w:t xml:space="preserve"> (TEF)</w:t>
      </w:r>
      <w:r w:rsidRPr="00BB4831">
        <w:t>, que deverá ser anexado ao processo de liberação e pagamento.</w:t>
      </w:r>
    </w:p>
    <w:p w:rsidR="005131F4" w:rsidRDefault="005131F4" w:rsidP="003A2D9B">
      <w:pPr>
        <w:rPr>
          <w:szCs w:val="20"/>
        </w:rPr>
      </w:pPr>
    </w:p>
    <w:p w:rsidR="003060ED" w:rsidRPr="00BB4831" w:rsidRDefault="003060ED" w:rsidP="003A2D9B">
      <w:pPr>
        <w:rPr>
          <w:szCs w:val="20"/>
        </w:rPr>
      </w:pPr>
    </w:p>
    <w:p w:rsidR="00BF430C" w:rsidRPr="00EB3286" w:rsidRDefault="00BF430C" w:rsidP="00713A43">
      <w:pPr>
        <w:pStyle w:val="Ttulo1"/>
      </w:pPr>
      <w:bookmarkStart w:id="29" w:name="_Toc466577894"/>
      <w:r w:rsidRPr="00EB3286">
        <w:t>SEGURANÇA E MEDICINA DO TRABALHO</w:t>
      </w:r>
      <w:bookmarkEnd w:id="29"/>
    </w:p>
    <w:p w:rsidR="00BF430C" w:rsidRPr="00EB3286" w:rsidRDefault="00BF430C" w:rsidP="00BF430C">
      <w:pPr>
        <w:rPr>
          <w:szCs w:val="20"/>
        </w:rPr>
      </w:pPr>
    </w:p>
    <w:p w:rsidR="00BF430C" w:rsidRPr="00EB3286" w:rsidRDefault="00BF430C" w:rsidP="00713A43">
      <w:pPr>
        <w:pStyle w:val="Ttulo2"/>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BF430C">
      <w:pPr>
        <w:rPr>
          <w:szCs w:val="20"/>
        </w:rPr>
      </w:pPr>
    </w:p>
    <w:p w:rsidR="00BF430C" w:rsidRPr="00EB3286" w:rsidRDefault="00BF430C" w:rsidP="005C48CB">
      <w:pPr>
        <w:pStyle w:val="PargrafodaLista"/>
        <w:numPr>
          <w:ilvl w:val="0"/>
          <w:numId w:val="4"/>
        </w:numPr>
      </w:pPr>
      <w:r w:rsidRPr="00EB3286">
        <w:t>Cumprir e fazer cumprir as Normas Regulamentadoras de Segurança e Medicina do Trabalho – NRs, pertinentes à natureza dos serviços a serem desenvolvidos;</w:t>
      </w:r>
    </w:p>
    <w:p w:rsidR="00BF430C" w:rsidRPr="00EB3286" w:rsidRDefault="00BF430C" w:rsidP="005C48CB">
      <w:pPr>
        <w:pStyle w:val="PargrafodaLista"/>
        <w:numPr>
          <w:ilvl w:val="0"/>
          <w:numId w:val="4"/>
        </w:numPr>
      </w:pPr>
      <w:r w:rsidRPr="00EB3286">
        <w:t>Elaborar os Programas PPRA e PCMSO, além do PCMAT nos casos previstos na NR-18;</w:t>
      </w:r>
    </w:p>
    <w:p w:rsidR="00BF430C" w:rsidRPr="00EB3286" w:rsidRDefault="00BF430C" w:rsidP="005C48CB">
      <w:pPr>
        <w:pStyle w:val="PargrafodaLista"/>
        <w:numPr>
          <w:ilvl w:val="0"/>
          <w:numId w:val="4"/>
        </w:numPr>
      </w:pPr>
      <w:r w:rsidRPr="00EB3286">
        <w:t>Manter nos Eixos,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30" w:name="_Toc466577895"/>
      <w:r w:rsidRPr="006F63B1">
        <w:t>CRITÉRIOS DE SUSTENTABILIDADE AMBIENTAL</w:t>
      </w:r>
      <w:bookmarkEnd w:id="30"/>
      <w:r w:rsidR="00B91E00">
        <w:t xml:space="preserve"> </w:t>
      </w:r>
    </w:p>
    <w:p w:rsidR="00BF430C" w:rsidRDefault="00BF430C" w:rsidP="004C4440">
      <w:pPr>
        <w:rPr>
          <w:color w:val="FF0000"/>
        </w:rPr>
      </w:pPr>
    </w:p>
    <w:p w:rsidR="002E1712" w:rsidRPr="00971085" w:rsidRDefault="002E1712" w:rsidP="00713A43">
      <w:pPr>
        <w:pStyle w:val="Ttulo2"/>
        <w:rPr>
          <w:szCs w:val="20"/>
        </w:rPr>
      </w:pPr>
      <w:r w:rsidRPr="00971085">
        <w:rPr>
          <w:szCs w:val="20"/>
        </w:rPr>
        <w:t xml:space="preserve">A Contratada deverá executar a obra em conformidade com a Licença Ambiental nª </w:t>
      </w:r>
      <w:r w:rsidR="00971085" w:rsidRPr="00971085">
        <w:rPr>
          <w:szCs w:val="20"/>
        </w:rPr>
        <w:t>05.15.05.002466-6, com validade até 30/4/2023</w:t>
      </w:r>
      <w:r w:rsidRPr="00971085">
        <w:rPr>
          <w:szCs w:val="20"/>
        </w:rPr>
        <w:t>.</w:t>
      </w:r>
    </w:p>
    <w:p w:rsidR="002E1712" w:rsidRPr="002E1712" w:rsidRDefault="002E1712" w:rsidP="002E1712"/>
    <w:p w:rsidR="00C64EC7" w:rsidRPr="00971085" w:rsidRDefault="00C64EC7" w:rsidP="00713A43">
      <w:pPr>
        <w:pStyle w:val="Ttulo2"/>
        <w:rPr>
          <w:szCs w:val="20"/>
        </w:rPr>
      </w:pPr>
      <w:r w:rsidRPr="00971085">
        <w:t xml:space="preserve">A </w:t>
      </w:r>
      <w:r w:rsidR="002762C6" w:rsidRPr="00971085">
        <w:t>CONTRATADA</w:t>
      </w:r>
      <w:r w:rsidRPr="00971085">
        <w:t xml:space="preserve">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C64EC7" w:rsidRPr="00971085" w:rsidRDefault="00C64EC7" w:rsidP="00C64EC7"/>
    <w:p w:rsidR="00C64EC7" w:rsidRPr="00971085" w:rsidRDefault="00C64EC7" w:rsidP="004B6F62">
      <w:pPr>
        <w:pStyle w:val="PargrafodaLista"/>
        <w:numPr>
          <w:ilvl w:val="0"/>
          <w:numId w:val="19"/>
        </w:numPr>
      </w:pPr>
      <w:r w:rsidRPr="00971085">
        <w:t>Menor impacto sobre recursos naturais como flora, fauna, ar, solo e água;</w:t>
      </w:r>
    </w:p>
    <w:p w:rsidR="00C64EC7" w:rsidRPr="00971085" w:rsidRDefault="00C64EC7" w:rsidP="004B6F62">
      <w:pPr>
        <w:pStyle w:val="PargrafodaLista"/>
        <w:numPr>
          <w:ilvl w:val="0"/>
          <w:numId w:val="19"/>
        </w:numPr>
      </w:pPr>
      <w:r w:rsidRPr="00971085">
        <w:t>Preferência para materiais, tecnologias e matérias-primas de origem local;</w:t>
      </w:r>
    </w:p>
    <w:p w:rsidR="00C64EC7" w:rsidRPr="00971085" w:rsidRDefault="00C64EC7" w:rsidP="004B6F62">
      <w:pPr>
        <w:pStyle w:val="PargrafodaLista"/>
        <w:numPr>
          <w:ilvl w:val="0"/>
          <w:numId w:val="19"/>
        </w:numPr>
      </w:pPr>
      <w:r w:rsidRPr="00971085">
        <w:t>Maior eficiência na utilização de recursos naturais como água e energia;</w:t>
      </w:r>
    </w:p>
    <w:p w:rsidR="00C64EC7" w:rsidRPr="00971085" w:rsidRDefault="00C64EC7" w:rsidP="004B6F62">
      <w:pPr>
        <w:pStyle w:val="PargrafodaLista"/>
        <w:numPr>
          <w:ilvl w:val="0"/>
          <w:numId w:val="19"/>
        </w:numPr>
      </w:pPr>
      <w:r w:rsidRPr="00971085">
        <w:t>Maior geração de empregos, preferencialmente com mão de obra local;</w:t>
      </w:r>
    </w:p>
    <w:p w:rsidR="00C64EC7" w:rsidRPr="00971085" w:rsidRDefault="00C64EC7" w:rsidP="004B6F62">
      <w:pPr>
        <w:pStyle w:val="PargrafodaLista"/>
        <w:numPr>
          <w:ilvl w:val="0"/>
          <w:numId w:val="19"/>
        </w:numPr>
      </w:pPr>
      <w:r w:rsidRPr="00971085">
        <w:t>Maior vida útil e menor custo de manutenção do bem e da obra;</w:t>
      </w:r>
    </w:p>
    <w:p w:rsidR="00C64EC7" w:rsidRPr="00971085" w:rsidRDefault="00C64EC7" w:rsidP="004B6F62">
      <w:pPr>
        <w:pStyle w:val="PargrafodaLista"/>
        <w:numPr>
          <w:ilvl w:val="0"/>
          <w:numId w:val="19"/>
        </w:numPr>
      </w:pPr>
      <w:r w:rsidRPr="00971085">
        <w:t>Uso de inovações que reduzam a pressão sobre recursos naturais; e</w:t>
      </w:r>
    </w:p>
    <w:p w:rsidR="00C64EC7" w:rsidRPr="00971085" w:rsidRDefault="00C64EC7" w:rsidP="004B6F62">
      <w:pPr>
        <w:pStyle w:val="PargrafodaLista"/>
        <w:numPr>
          <w:ilvl w:val="0"/>
          <w:numId w:val="19"/>
        </w:numPr>
      </w:pPr>
      <w:r w:rsidRPr="00971085">
        <w:t>Origem ambientalmente regular dos recursos naturais utilizados nos bens, serviços e obras.</w:t>
      </w:r>
    </w:p>
    <w:p w:rsidR="00C64EC7" w:rsidRPr="00971085" w:rsidRDefault="00C64EC7" w:rsidP="003060ED"/>
    <w:p w:rsidR="00BF430C" w:rsidRPr="00971085" w:rsidRDefault="00BF430C" w:rsidP="00713A43">
      <w:pPr>
        <w:pStyle w:val="Ttulo2"/>
      </w:pPr>
      <w:r w:rsidRPr="00971085">
        <w:t>Na execução d</w:t>
      </w:r>
      <w:r w:rsidR="00364772" w:rsidRPr="00971085">
        <w:t>a obra</w:t>
      </w:r>
      <w:r w:rsidR="00D4330B" w:rsidRPr="00971085">
        <w:t xml:space="preserve"> e serviços</w:t>
      </w:r>
      <w:r w:rsidRPr="00971085">
        <w:t xml:space="preserve"> será exigido o pleno atendimento da </w:t>
      </w:r>
      <w:r w:rsidR="00D4330B" w:rsidRPr="00971085">
        <w:t>I</w:t>
      </w:r>
      <w:r w:rsidRPr="00971085">
        <w:t xml:space="preserve">nstrução </w:t>
      </w:r>
      <w:r w:rsidR="00D4330B" w:rsidRPr="00971085">
        <w:t>N</w:t>
      </w:r>
      <w:r w:rsidRPr="00971085">
        <w:t xml:space="preserve">ormativa SLTI/MP nº 01/2010, </w:t>
      </w:r>
      <w:r w:rsidR="001E1402" w:rsidRPr="00971085">
        <w:t xml:space="preserve">onde </w:t>
      </w:r>
      <w:r w:rsidRPr="00971085">
        <w:t>a CONTRATADA deverá adotar as seguintes providências:</w:t>
      </w:r>
    </w:p>
    <w:p w:rsidR="00BF430C" w:rsidRPr="00971085" w:rsidRDefault="00BF430C" w:rsidP="003060ED"/>
    <w:p w:rsidR="0003298D" w:rsidRPr="00971085" w:rsidRDefault="0003298D" w:rsidP="004B6F62">
      <w:pPr>
        <w:pStyle w:val="PargrafodaLista"/>
        <w:numPr>
          <w:ilvl w:val="0"/>
          <w:numId w:val="14"/>
        </w:numPr>
      </w:pPr>
      <w:r w:rsidRPr="00971085">
        <w:lastRenderedPageBreak/>
        <w:t>Deve</w:t>
      </w:r>
      <w:r w:rsidR="0065292A" w:rsidRPr="00971085">
        <w:t>rá</w:t>
      </w:r>
      <w:r w:rsidRPr="00971085">
        <w:t xml:space="preserve"> ser priorizado o emprego de mão-de-obra, materiais, tecnologias e matérias-primas de origem local para execução, conservação e operação das obras públicas.</w:t>
      </w:r>
    </w:p>
    <w:p w:rsidR="00D4330B" w:rsidRPr="00971085" w:rsidRDefault="0065292A" w:rsidP="004B6F62">
      <w:pPr>
        <w:pStyle w:val="PargrafodaLista"/>
        <w:numPr>
          <w:ilvl w:val="0"/>
          <w:numId w:val="14"/>
        </w:numPr>
      </w:pPr>
      <w:r w:rsidRPr="00971085">
        <w:t>Deverá fazer o uso obrigatório de agregados reciclados nas obras contratadas, sempre que existir a oferta de agregados reciclados, capacidade de suprimento e custo inferior em relação aos agregados naturais</w:t>
      </w:r>
      <w:r w:rsidR="00D4330B" w:rsidRPr="00971085">
        <w:t>.</w:t>
      </w:r>
    </w:p>
    <w:p w:rsidR="002406C1" w:rsidRPr="00971085" w:rsidRDefault="002406C1" w:rsidP="004B6F62">
      <w:pPr>
        <w:pStyle w:val="PargrafodaLista"/>
        <w:numPr>
          <w:ilvl w:val="0"/>
          <w:numId w:val="14"/>
        </w:numPr>
      </w:pPr>
      <w:r w:rsidRPr="00971085">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971085" w:rsidRDefault="002406C1" w:rsidP="004B6F62">
      <w:pPr>
        <w:pStyle w:val="PargrafodaLista"/>
        <w:numPr>
          <w:ilvl w:val="1"/>
          <w:numId w:val="33"/>
        </w:numPr>
        <w:rPr>
          <w:szCs w:val="20"/>
        </w:rPr>
      </w:pPr>
      <w:r w:rsidRPr="00971085">
        <w:rPr>
          <w:szCs w:val="20"/>
        </w:rPr>
        <w:t>Os resíduos sólidos reutilizáveis e recicláveis devem ser acondicionados adequadamente e de forma diferenciada, para fins de disponibilização à coleta seletiva.</w:t>
      </w:r>
    </w:p>
    <w:p w:rsidR="002406C1" w:rsidRPr="00971085" w:rsidRDefault="002406C1" w:rsidP="004B6F62">
      <w:pPr>
        <w:pStyle w:val="PargrafodaLista"/>
        <w:numPr>
          <w:ilvl w:val="0"/>
          <w:numId w:val="14"/>
        </w:numPr>
      </w:pPr>
      <w:r w:rsidRPr="00971085">
        <w:t>Otimizar a utilização de recursos e a redução de desperdícios e de poluição, através das seguintes medidas, dentre outras:</w:t>
      </w:r>
    </w:p>
    <w:p w:rsidR="002406C1" w:rsidRPr="00971085" w:rsidRDefault="002406C1" w:rsidP="004B6F62">
      <w:pPr>
        <w:pStyle w:val="PargrafodaLista"/>
        <w:numPr>
          <w:ilvl w:val="1"/>
          <w:numId w:val="14"/>
        </w:numPr>
      </w:pPr>
      <w:r w:rsidRPr="00971085">
        <w:t>Racionalizar o uso de substâncias potencialmente tóxicas ou poluentes;</w:t>
      </w:r>
    </w:p>
    <w:p w:rsidR="002406C1" w:rsidRPr="00971085" w:rsidRDefault="002406C1" w:rsidP="004B6F62">
      <w:pPr>
        <w:pStyle w:val="PargrafodaLista"/>
        <w:numPr>
          <w:ilvl w:val="1"/>
          <w:numId w:val="14"/>
        </w:numPr>
      </w:pPr>
      <w:r w:rsidRPr="00971085">
        <w:t>Substituir as substâncias tóxicas por outras atóxicas ou de menor toxicidade;</w:t>
      </w:r>
    </w:p>
    <w:p w:rsidR="002406C1" w:rsidRPr="00971085" w:rsidRDefault="002406C1" w:rsidP="004B6F62">
      <w:pPr>
        <w:pStyle w:val="PargrafodaLista"/>
        <w:numPr>
          <w:ilvl w:val="1"/>
          <w:numId w:val="14"/>
        </w:numPr>
      </w:pPr>
      <w:r w:rsidRPr="00971085">
        <w:t>Usar produtos de limpeza e conservação de superfícies e objetos inanimados que obedeçam às classificações e especificações determinadas pela ANVISA;</w:t>
      </w:r>
    </w:p>
    <w:p w:rsidR="002406C1" w:rsidRPr="00971085" w:rsidRDefault="002406C1" w:rsidP="004B6F62">
      <w:pPr>
        <w:pStyle w:val="PargrafodaLista"/>
        <w:numPr>
          <w:ilvl w:val="1"/>
          <w:numId w:val="14"/>
        </w:numPr>
      </w:pPr>
      <w:r w:rsidRPr="00971085">
        <w:t>Racionalizar o consumo de energia (especialmente elétrica) e adotar medidas para evitar o desperdício de água tratada;</w:t>
      </w:r>
    </w:p>
    <w:p w:rsidR="002406C1" w:rsidRPr="00971085" w:rsidRDefault="002406C1" w:rsidP="004B6F62">
      <w:pPr>
        <w:pStyle w:val="PargrafodaLista"/>
        <w:numPr>
          <w:ilvl w:val="1"/>
          <w:numId w:val="14"/>
        </w:numPr>
      </w:pPr>
      <w:r w:rsidRPr="00971085">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971085" w:rsidRDefault="002406C1" w:rsidP="004B6F62">
      <w:pPr>
        <w:pStyle w:val="PargrafodaLista"/>
        <w:numPr>
          <w:ilvl w:val="1"/>
          <w:numId w:val="14"/>
        </w:numPr>
      </w:pPr>
      <w:r w:rsidRPr="00971085">
        <w:t>Treinar e capacitar periodicamente os empregados em boas práticas de redução de desperdícios e poluição.</w:t>
      </w:r>
    </w:p>
    <w:p w:rsidR="002406C1" w:rsidRPr="00971085" w:rsidRDefault="002406C1" w:rsidP="004B6F62">
      <w:pPr>
        <w:pStyle w:val="PargrafodaLista"/>
        <w:numPr>
          <w:ilvl w:val="0"/>
          <w:numId w:val="14"/>
        </w:numPr>
      </w:pPr>
      <w:r w:rsidRPr="00971085">
        <w:t>Utilizar lavagem com água de reuso ou outras fontes, sempre que possível (águas de chuva, poços cuja água seja certificada de não contaminação por metais pesados ou agentes bacteriológicos, minas e outros);</w:t>
      </w:r>
    </w:p>
    <w:p w:rsidR="00DF0232" w:rsidRPr="00971085" w:rsidRDefault="002406C1" w:rsidP="004B6F62">
      <w:pPr>
        <w:pStyle w:val="PargrafodaLista"/>
        <w:numPr>
          <w:ilvl w:val="0"/>
          <w:numId w:val="14"/>
        </w:numPr>
      </w:pPr>
      <w:r w:rsidRPr="00971085">
        <w:t>Fornecer aos empregados os equipamentos de segurança que se fizerem necessários, para a execução de serviços;</w:t>
      </w:r>
    </w:p>
    <w:p w:rsidR="002406C1" w:rsidRPr="00971085" w:rsidRDefault="00DF0232" w:rsidP="004B6F62">
      <w:pPr>
        <w:pStyle w:val="PargrafodaLista"/>
        <w:numPr>
          <w:ilvl w:val="0"/>
          <w:numId w:val="14"/>
        </w:numPr>
      </w:pPr>
      <w:r w:rsidRPr="00971085">
        <w:t>R</w:t>
      </w:r>
      <w:r w:rsidR="002406C1" w:rsidRPr="00971085">
        <w:t>espeitar as Normas Brasileiras - NBR publicadas pela Associação Brasileira de Normas Técnicas sobre resíduos sólidos;</w:t>
      </w:r>
    </w:p>
    <w:p w:rsidR="002406C1" w:rsidRPr="00971085" w:rsidRDefault="002406C1" w:rsidP="004B6F62">
      <w:pPr>
        <w:pStyle w:val="PargrafodaLista"/>
        <w:numPr>
          <w:ilvl w:val="0"/>
          <w:numId w:val="14"/>
        </w:numPr>
      </w:pPr>
      <w:r w:rsidRPr="00971085">
        <w:t>Desenvolver ou adotar manuais de procedimentos de descarte de materiais potencialmente poluidores, dentre os quais:</w:t>
      </w:r>
    </w:p>
    <w:p w:rsidR="002406C1" w:rsidRPr="00971085" w:rsidRDefault="002406C1" w:rsidP="004B6F62">
      <w:pPr>
        <w:pStyle w:val="PargrafodaLista"/>
        <w:numPr>
          <w:ilvl w:val="1"/>
          <w:numId w:val="14"/>
        </w:numPr>
      </w:pPr>
      <w:r w:rsidRPr="00971085">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971085" w:rsidRDefault="002406C1" w:rsidP="004B6F62">
      <w:pPr>
        <w:pStyle w:val="PargrafodaLista"/>
        <w:numPr>
          <w:ilvl w:val="1"/>
          <w:numId w:val="14"/>
        </w:numPr>
      </w:pPr>
      <w:r w:rsidRPr="00971085">
        <w:t>Lâmpadas fluorescentes e frascos de aerossóis em geral devem ser separados e acondicionados em recipientes adequados para destinação específica;</w:t>
      </w:r>
    </w:p>
    <w:p w:rsidR="002406C1" w:rsidRPr="00971085" w:rsidRDefault="002406C1" w:rsidP="004B6F62">
      <w:pPr>
        <w:pStyle w:val="PargrafodaLista"/>
        <w:numPr>
          <w:ilvl w:val="1"/>
          <w:numId w:val="14"/>
        </w:numPr>
      </w:pPr>
      <w:r w:rsidRPr="00971085">
        <w:t>Pneumáticos inservíveis devem ser encaminhados aos fabricantes para destinação final, ambientalmente adequada, conforme disciplina normativa vigente.</w:t>
      </w:r>
    </w:p>
    <w:p w:rsidR="002406C1" w:rsidRPr="00971085" w:rsidRDefault="002406C1" w:rsidP="003060ED"/>
    <w:p w:rsidR="00BF430C" w:rsidRPr="00971085" w:rsidRDefault="00BF430C" w:rsidP="00713A43">
      <w:pPr>
        <w:pStyle w:val="Ttulo2"/>
      </w:pPr>
      <w:r w:rsidRPr="00971085">
        <w:t xml:space="preserve">A </w:t>
      </w:r>
      <w:r w:rsidR="00E80740" w:rsidRPr="00971085">
        <w:t>CONTRATADA</w:t>
      </w:r>
      <w:r w:rsidRPr="00971085">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971085" w:rsidRDefault="00BF430C" w:rsidP="003060ED"/>
    <w:p w:rsidR="00BF430C" w:rsidRPr="00971085" w:rsidRDefault="00BF430C" w:rsidP="004B6F62">
      <w:pPr>
        <w:pStyle w:val="PargrafodaLista"/>
        <w:numPr>
          <w:ilvl w:val="0"/>
          <w:numId w:val="18"/>
        </w:numPr>
      </w:pPr>
      <w:r w:rsidRPr="00971085">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971085" w:rsidRDefault="00BF430C" w:rsidP="004B6F62">
      <w:pPr>
        <w:pStyle w:val="PargrafodaLista"/>
        <w:numPr>
          <w:ilvl w:val="0"/>
          <w:numId w:val="18"/>
        </w:numPr>
      </w:pPr>
      <w:r w:rsidRPr="00971085">
        <w:t xml:space="preserve">Nos termos dos artigos 3° e 10° da Resolução CONAMA n° 307, de 05/07/2002, a </w:t>
      </w:r>
      <w:r w:rsidR="00E80740" w:rsidRPr="00971085">
        <w:t>CONTRATADA</w:t>
      </w:r>
      <w:r w:rsidRPr="00971085">
        <w:t xml:space="preserve"> deverá providenciar a destinação ambientalmente adequada dos resíduos da construção civil originários da contratação, obedecendo, no que couber, aos seguintes procedimentos:</w:t>
      </w:r>
    </w:p>
    <w:p w:rsidR="00BF430C" w:rsidRPr="00971085" w:rsidRDefault="00BF430C" w:rsidP="003060ED"/>
    <w:p w:rsidR="00BF430C" w:rsidRPr="00971085" w:rsidRDefault="00BF430C" w:rsidP="00BF430C">
      <w:pPr>
        <w:ind w:left="1588" w:hanging="454"/>
      </w:pPr>
      <w:r w:rsidRPr="00971085">
        <w:t>b.1) resíduos Classe A (reutilizáveis ou recicláveis como agregados): deverão ser reutilizados ou reciclados na forma de agregados ou encaminhados a aterro de resíduos Classe A de reservação de material para usos futuros;</w:t>
      </w:r>
    </w:p>
    <w:p w:rsidR="00BF430C" w:rsidRPr="00971085" w:rsidRDefault="00BF430C" w:rsidP="00BF430C">
      <w:pPr>
        <w:ind w:left="1588" w:hanging="454"/>
      </w:pPr>
      <w:r w:rsidRPr="00971085">
        <w:t>b.2) resíduos Classe B (recicláveis para outras destinações): deverão ser reutilizados, reciclados ou encaminhados a áreas de armazenamento temporário, sendo dispostos de modo a permitir a sua utilização ou reciclagem futura;</w:t>
      </w:r>
    </w:p>
    <w:p w:rsidR="00BF430C" w:rsidRPr="00971085" w:rsidRDefault="00BF430C" w:rsidP="00BF430C">
      <w:pPr>
        <w:ind w:left="1588" w:hanging="454"/>
      </w:pPr>
      <w:r w:rsidRPr="00971085">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971085" w:rsidRDefault="00BF430C" w:rsidP="00BF430C">
      <w:pPr>
        <w:ind w:left="1588" w:hanging="454"/>
      </w:pPr>
      <w:r w:rsidRPr="00971085">
        <w:t>b.4) resíduos Classe D (perigosos, contaminados ou prejudiciais à saúde): deverão ser armazenados, transportados e destinados em conformidade com as normas técnicas específicas.</w:t>
      </w:r>
    </w:p>
    <w:p w:rsidR="00BF430C" w:rsidRPr="00971085" w:rsidRDefault="00BF430C" w:rsidP="003060ED"/>
    <w:p w:rsidR="00BF430C" w:rsidRPr="00971085" w:rsidRDefault="00BF430C" w:rsidP="004B6F62">
      <w:pPr>
        <w:pStyle w:val="PargrafodaLista"/>
        <w:numPr>
          <w:ilvl w:val="0"/>
          <w:numId w:val="18"/>
        </w:numPr>
      </w:pPr>
      <w:r w:rsidRPr="00971085">
        <w:t xml:space="preserve">Em nenhuma hipótese a </w:t>
      </w:r>
      <w:r w:rsidR="00E80740" w:rsidRPr="00971085">
        <w:t>CONTRATADA</w:t>
      </w:r>
      <w:r w:rsidRPr="00971085">
        <w:t xml:space="preserve"> poderá dispor os resíduos originários da contratação aterros de resíduos domiciliares, áreas de “bota fora”, encostas, corpos d´água, lotes vagos e áreas protegidas por Lei, bem como em áreas não licenciadas.</w:t>
      </w:r>
    </w:p>
    <w:p w:rsidR="00BF430C" w:rsidRPr="00971085" w:rsidRDefault="00BF430C" w:rsidP="004B6F62">
      <w:pPr>
        <w:pStyle w:val="PargrafodaLista"/>
        <w:numPr>
          <w:ilvl w:val="0"/>
          <w:numId w:val="18"/>
        </w:numPr>
      </w:pPr>
      <w:r w:rsidRPr="00971085">
        <w:t xml:space="preserve">Para fins de fiscalização do fiel cumprimento do Plano Municipal de Gestão de Resíduos da Construção Civil, ou do Plano de Gerenciamento de Resíduos da Construção Civil, conforme o caso, a </w:t>
      </w:r>
      <w:r w:rsidR="002762C6" w:rsidRPr="00971085">
        <w:t>CONTRATADA</w:t>
      </w:r>
      <w:r w:rsidRPr="00971085">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rsidR="00BF430C" w:rsidRPr="00971085" w:rsidRDefault="00BF430C" w:rsidP="003060ED"/>
    <w:p w:rsidR="00BF430C" w:rsidRPr="00971085" w:rsidRDefault="00BF430C" w:rsidP="00713A43">
      <w:pPr>
        <w:pStyle w:val="Ttulo2"/>
      </w:pPr>
      <w:r w:rsidRPr="00971085">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971085" w:rsidRDefault="00BF430C" w:rsidP="003060ED"/>
    <w:p w:rsidR="00BF430C" w:rsidRPr="00971085" w:rsidRDefault="00BF430C" w:rsidP="004B6F62">
      <w:pPr>
        <w:pStyle w:val="PargrafodaLista"/>
        <w:numPr>
          <w:ilvl w:val="0"/>
          <w:numId w:val="15"/>
        </w:numPr>
      </w:pPr>
      <w:r w:rsidRPr="00971085">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971085" w:rsidRDefault="00BF430C" w:rsidP="004B6F62">
      <w:pPr>
        <w:pStyle w:val="PargrafodaLista"/>
        <w:numPr>
          <w:ilvl w:val="0"/>
          <w:numId w:val="15"/>
        </w:numPr>
      </w:pPr>
      <w:r w:rsidRPr="00971085">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971085" w:rsidRDefault="00BF430C" w:rsidP="004B6F62">
      <w:pPr>
        <w:pStyle w:val="PargrafodaLista"/>
        <w:numPr>
          <w:ilvl w:val="0"/>
          <w:numId w:val="15"/>
        </w:numPr>
      </w:pPr>
      <w:r w:rsidRPr="00971085">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971085" w:rsidRDefault="00BF430C" w:rsidP="003060ED"/>
    <w:p w:rsidR="002406C1" w:rsidRPr="00971085" w:rsidRDefault="002406C1" w:rsidP="00713A43">
      <w:pPr>
        <w:pStyle w:val="Ttulo2"/>
      </w:pPr>
      <w:r w:rsidRPr="00971085">
        <w:t xml:space="preserve">Se houver a aquisição de bens, a </w:t>
      </w:r>
      <w:r w:rsidR="002762C6" w:rsidRPr="00971085">
        <w:t>CONTRATADA</w:t>
      </w:r>
      <w:r w:rsidRPr="00971085">
        <w:t xml:space="preserve"> deverá observar os seguintes critérios de sustentabilidade ambiental, conforme a </w:t>
      </w:r>
      <w:r w:rsidRPr="00971085">
        <w:rPr>
          <w:szCs w:val="20"/>
        </w:rPr>
        <w:t>instrução normativa SLTI/MP nº 01/2010:</w:t>
      </w:r>
    </w:p>
    <w:p w:rsidR="002406C1" w:rsidRPr="00971085" w:rsidRDefault="00A97924" w:rsidP="004B6F62">
      <w:pPr>
        <w:pStyle w:val="PargrafodaLista"/>
        <w:numPr>
          <w:ilvl w:val="0"/>
          <w:numId w:val="25"/>
        </w:numPr>
      </w:pPr>
      <w:r w:rsidRPr="00971085">
        <w:t>Que</w:t>
      </w:r>
      <w:r w:rsidR="002406C1" w:rsidRPr="00971085">
        <w:t xml:space="preserve"> os bens sejam constituídos, no todo ou em parte, por material reciclado, atóxico, biodegradável, conforme ABNT NBR – 15448-1 e 15448-2;</w:t>
      </w:r>
    </w:p>
    <w:p w:rsidR="002406C1" w:rsidRPr="00971085" w:rsidRDefault="00A97924" w:rsidP="004B6F62">
      <w:pPr>
        <w:pStyle w:val="PargrafodaLista"/>
        <w:numPr>
          <w:ilvl w:val="0"/>
          <w:numId w:val="25"/>
        </w:numPr>
      </w:pPr>
      <w:r w:rsidRPr="00971085">
        <w:t>Que</w:t>
      </w:r>
      <w:r w:rsidR="002406C1" w:rsidRPr="00971085">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971085" w:rsidRDefault="00A97924" w:rsidP="004B6F62">
      <w:pPr>
        <w:pStyle w:val="PargrafodaLista"/>
        <w:numPr>
          <w:ilvl w:val="0"/>
          <w:numId w:val="25"/>
        </w:numPr>
      </w:pPr>
      <w:r w:rsidRPr="00971085">
        <w:t>Que</w:t>
      </w:r>
      <w:r w:rsidR="002406C1" w:rsidRPr="00971085">
        <w:t xml:space="preserve"> os bens devam ser, preferencialmente, acondicionados em embalagem individual adequada, com o menor volume possível, que utilize materiais recicláveis, de forma a garantir a máxima proteção durante o transporte e o armazenamento;</w:t>
      </w:r>
    </w:p>
    <w:p w:rsidR="002406C1" w:rsidRPr="00971085" w:rsidRDefault="00A97924" w:rsidP="004B6F62">
      <w:pPr>
        <w:pStyle w:val="PargrafodaLista"/>
        <w:numPr>
          <w:ilvl w:val="0"/>
          <w:numId w:val="25"/>
        </w:numPr>
      </w:pPr>
      <w:r w:rsidRPr="00971085">
        <w:lastRenderedPageBreak/>
        <w:t>Que</w:t>
      </w:r>
      <w:r w:rsidR="002406C1" w:rsidRPr="00971085">
        <w:t xml:space="preserv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rsidR="002406C1" w:rsidRDefault="002406C1" w:rsidP="002406C1"/>
    <w:p w:rsidR="00D4330B" w:rsidRDefault="00D4330B" w:rsidP="002406C1"/>
    <w:p w:rsidR="003A2D9B" w:rsidRPr="00EB3286" w:rsidRDefault="003A2D9B" w:rsidP="00713A43">
      <w:pPr>
        <w:pStyle w:val="Ttulo1"/>
      </w:pPr>
      <w:bookmarkStart w:id="31" w:name="_Toc466577896"/>
      <w:r w:rsidRPr="00EB3286">
        <w:t xml:space="preserve">OBRIGAÇÕES DA </w:t>
      </w:r>
      <w:r w:rsidR="00541F0C">
        <w:t>CONTRATADA</w:t>
      </w:r>
      <w:bookmarkEnd w:id="31"/>
    </w:p>
    <w:p w:rsidR="00116DEC" w:rsidRPr="00EB3286" w:rsidRDefault="00116DEC" w:rsidP="00116DEC">
      <w:pPr>
        <w:rPr>
          <w:szCs w:val="20"/>
        </w:rPr>
      </w:pPr>
    </w:p>
    <w:p w:rsidR="0012563E" w:rsidRPr="00EB3286" w:rsidRDefault="0012563E" w:rsidP="00713A43">
      <w:pPr>
        <w:pStyle w:val="Ttulo2"/>
      </w:pPr>
      <w:r w:rsidRPr="00EB3286">
        <w:t xml:space="preserve">A </w:t>
      </w:r>
      <w:r w:rsidR="00E80740">
        <w:t>CONTRATADA</w:t>
      </w:r>
      <w:r w:rsidRPr="00EB3286">
        <w:t xml:space="preserve"> deverá apresentar à </w:t>
      </w:r>
      <w:r w:rsidR="00CF5060">
        <w:t>Codevasf</w:t>
      </w:r>
      <w:r w:rsidRPr="00EB3286">
        <w:t xml:space="preserve"> antes do início dos trabalhos, os seguintes documentos:</w:t>
      </w:r>
    </w:p>
    <w:p w:rsidR="00551A0F" w:rsidRPr="00EB3286" w:rsidRDefault="00551A0F" w:rsidP="00551A0F">
      <w:pPr>
        <w:rPr>
          <w:szCs w:val="20"/>
        </w:rPr>
      </w:pPr>
    </w:p>
    <w:p w:rsidR="008D74C9" w:rsidRDefault="008D74C9" w:rsidP="004B6F62">
      <w:pPr>
        <w:pStyle w:val="PargrafodaLista"/>
        <w:numPr>
          <w:ilvl w:val="0"/>
          <w:numId w:val="17"/>
        </w:num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das obras. Na formulação do plano de trabalho proposto a CONTRATADA deverá considerar, necessariamente, as diretrizes, recomendações e exigências previstas no </w:t>
      </w:r>
      <w:r w:rsidR="00C50D1D">
        <w:t xml:space="preserve">Plano de Controle Ambiental </w:t>
      </w:r>
      <w:r>
        <w:t xml:space="preserve">decorrentes e o esquema organizacional da CONTRATADA para </w:t>
      </w:r>
      <w:r w:rsidR="00746259">
        <w:t>o serviço</w:t>
      </w:r>
      <w:r>
        <w:t>.</w:t>
      </w:r>
    </w:p>
    <w:p w:rsidR="0085597C" w:rsidRPr="0085597C" w:rsidRDefault="0085597C" w:rsidP="008A0315"/>
    <w:p w:rsidR="0012563E" w:rsidRDefault="0012563E" w:rsidP="004B6F62">
      <w:pPr>
        <w:pStyle w:val="PargrafodaLista"/>
        <w:numPr>
          <w:ilvl w:val="0"/>
          <w:numId w:val="17"/>
        </w:numPr>
      </w:pPr>
      <w:r w:rsidRPr="00EB3286">
        <w:t>Cronograma físico-financeiro, detalhado e adequado ao Plano de Trabalho referido na alínea acima.</w:t>
      </w:r>
    </w:p>
    <w:p w:rsidR="001C2E3A" w:rsidRDefault="001C2E3A" w:rsidP="001C2E3A"/>
    <w:p w:rsidR="00E22C3C" w:rsidRDefault="00E22C3C" w:rsidP="00713A43">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E22C3C" w:rsidRDefault="00E22C3C" w:rsidP="001C2E3A"/>
    <w:p w:rsidR="00437358" w:rsidRPr="00437358" w:rsidRDefault="00437358" w:rsidP="00437358"/>
    <w:p w:rsidR="0012563E" w:rsidRPr="00EB3286" w:rsidRDefault="0012563E" w:rsidP="00713A43">
      <w:pPr>
        <w:pStyle w:val="Ttulo2"/>
      </w:pPr>
      <w:r w:rsidRPr="00EB3286">
        <w:t>Apresentar-se sempre que solicitada, através do seu Responsável Técnico e</w:t>
      </w:r>
      <w:r w:rsidR="006322CF">
        <w:t>/ou</w:t>
      </w:r>
      <w:r w:rsidRPr="00EB3286">
        <w:t xml:space="preserve"> Coordenador dos trabalhos, nos escritórios da CONTRATANTE em Brasília</w:t>
      </w:r>
      <w:r w:rsidR="00932B20">
        <w:t>/</w:t>
      </w:r>
      <w:r w:rsidRPr="00EB3286">
        <w:t>DF ou Superintendência</w:t>
      </w:r>
      <w:r w:rsidR="00932B20">
        <w:t>s</w:t>
      </w:r>
      <w:r w:rsidRPr="00EB3286">
        <w:t xml:space="preserve"> Regiona</w:t>
      </w:r>
      <w:r w:rsidR="00932B20">
        <w:t>is</w:t>
      </w:r>
      <w:r w:rsidRPr="00EB3286">
        <w:t>.</w:t>
      </w:r>
    </w:p>
    <w:p w:rsidR="0012563E" w:rsidRPr="00EB3286" w:rsidRDefault="0012563E" w:rsidP="00713A43">
      <w:pPr>
        <w:pStyle w:val="Ttulo2"/>
        <w:numPr>
          <w:ilvl w:val="0"/>
          <w:numId w:val="0"/>
        </w:numPr>
      </w:pPr>
    </w:p>
    <w:p w:rsidR="00FF6338" w:rsidRPr="00FF6338" w:rsidRDefault="00FF6338" w:rsidP="00FF6338"/>
    <w:p w:rsidR="00FF6338" w:rsidRPr="00D83071" w:rsidRDefault="0058663D" w:rsidP="00713A43">
      <w:pPr>
        <w:pStyle w:val="Ttulo2"/>
      </w:pPr>
      <w:r>
        <w:t>Não será necessário d</w:t>
      </w:r>
      <w:r w:rsidR="00FF6338" w:rsidRPr="00D83071">
        <w:t>isponibilizar</w:t>
      </w:r>
      <w:r>
        <w:t xml:space="preserve"> veículo</w:t>
      </w:r>
      <w:r w:rsidR="00FF6338" w:rsidRPr="00D83071">
        <w:t xml:space="preserve"> para a equipe de Fiscalização da </w:t>
      </w:r>
      <w:r w:rsidR="00CF5060" w:rsidRPr="00D83071">
        <w:t>Codevasf</w:t>
      </w:r>
      <w:r w:rsidR="00F478CA">
        <w:t>.</w:t>
      </w:r>
    </w:p>
    <w:p w:rsidR="00FF6338" w:rsidRDefault="00FF6338" w:rsidP="00FF6338"/>
    <w:p w:rsidR="00FF6338" w:rsidRDefault="00FF6338" w:rsidP="00713A43">
      <w:pPr>
        <w:pStyle w:val="Ttulo2"/>
      </w:pPr>
      <w:r>
        <w:t xml:space="preserve">Assumir a inteira responsabilidade pelo transporte interno e externo do pessoal e dos </w:t>
      </w:r>
      <w:r w:rsidR="00746259">
        <w:t>equipamentos</w:t>
      </w:r>
      <w:r>
        <w:t xml:space="preserve"> até o loc</w:t>
      </w:r>
      <w:r w:rsidR="008C043A">
        <w:t>al dos serviços.</w:t>
      </w:r>
    </w:p>
    <w:p w:rsidR="008C043A" w:rsidRPr="008C043A" w:rsidRDefault="008C043A" w:rsidP="008C043A"/>
    <w:p w:rsidR="00FF6338" w:rsidRDefault="00FF6338" w:rsidP="00713A43">
      <w:pPr>
        <w:pStyle w:val="Ttulo2"/>
      </w:pPr>
      <w:r>
        <w:t xml:space="preserve">Utilização de pessoal experiente, bem como de equipamentos, ferramentas e instrumentos </w:t>
      </w:r>
      <w:r w:rsidRPr="00FF36C1">
        <w:t xml:space="preserve">adequados para a boa </w:t>
      </w:r>
      <w:r w:rsidR="008A5BAA">
        <w:t>execução dos serviços</w:t>
      </w:r>
      <w:r w:rsidR="008C043A">
        <w:t>.</w:t>
      </w:r>
    </w:p>
    <w:p w:rsidR="008C043A" w:rsidRPr="008C043A" w:rsidRDefault="008C043A" w:rsidP="008C043A"/>
    <w:p w:rsidR="00FF6338" w:rsidRDefault="00FF6338" w:rsidP="00713A43">
      <w:pPr>
        <w:pStyle w:val="Ttulo2"/>
      </w:pPr>
      <w:r>
        <w:t>Responsabilizar-se por todos e quaisquer danos causados às estruturas, construções, instalações elétricas, cercas, equipamentos, etc.</w:t>
      </w:r>
      <w:r w:rsidR="00747C19">
        <w:t>, existentes no local ou decorrentes da execução do objeto desta licitação, bem como pelos danos</w:t>
      </w:r>
      <w:r w:rsidR="0058663D">
        <w:t xml:space="preserve"> </w:t>
      </w:r>
      <w:r>
        <w:t xml:space="preserve">que vier </w:t>
      </w:r>
      <w:r w:rsidR="00747C19">
        <w:t xml:space="preserve">causar à </w:t>
      </w:r>
      <w:r w:rsidR="00CF5060">
        <w:t>Codevasf</w:t>
      </w:r>
      <w:r w:rsidR="00747C19">
        <w:t xml:space="preserve"> e a terceiros</w:t>
      </w:r>
      <w:r w:rsidR="008C043A">
        <w:t>.</w:t>
      </w:r>
    </w:p>
    <w:p w:rsidR="00FF6338" w:rsidRDefault="00FF6338" w:rsidP="00FF6338"/>
    <w:p w:rsidR="00FF6338" w:rsidRDefault="00FF6338" w:rsidP="00713A43">
      <w:pPr>
        <w:pStyle w:val="Ttulo2"/>
      </w:pPr>
      <w:r>
        <w:t xml:space="preserve">Exercer a vigilância e proteção de todos os equipamentos no local </w:t>
      </w:r>
      <w:r w:rsidR="00746259">
        <w:t>do</w:t>
      </w:r>
      <w:r w:rsidR="00747C19">
        <w:t>s</w:t>
      </w:r>
      <w:r w:rsidR="0058663D">
        <w:t xml:space="preserve"> </w:t>
      </w:r>
      <w:r w:rsidR="00746259">
        <w:rPr>
          <w:szCs w:val="20"/>
        </w:rPr>
        <w:t>serviços</w:t>
      </w:r>
      <w:r>
        <w:t>.</w:t>
      </w:r>
    </w:p>
    <w:p w:rsidR="008C043A" w:rsidRDefault="008C043A" w:rsidP="00FF6338"/>
    <w:p w:rsidR="008C043A" w:rsidRDefault="00FF6338" w:rsidP="00713A43">
      <w:pPr>
        <w:pStyle w:val="Ttulo2"/>
      </w:pPr>
      <w:r>
        <w:t xml:space="preserve">Colocar tantas frentes de serviços quantos forem necessários (mediante anuência prévia da </w:t>
      </w:r>
      <w:r w:rsidRPr="00BE0396">
        <w:t xml:space="preserve">fiscalização), para possibilitar a perfeita </w:t>
      </w:r>
      <w:r w:rsidR="008A5BAA">
        <w:t>execução dos serviços</w:t>
      </w:r>
      <w:r w:rsidR="008C043A">
        <w:t xml:space="preserve"> dentro do prazo contratual.</w:t>
      </w:r>
    </w:p>
    <w:p w:rsidR="008C043A" w:rsidRPr="008C043A" w:rsidRDefault="008C043A" w:rsidP="008C043A"/>
    <w:p w:rsidR="00FF6338" w:rsidRDefault="00FF6338" w:rsidP="00713A43">
      <w:pPr>
        <w:pStyle w:val="Ttulo2"/>
      </w:pPr>
      <w:r>
        <w:t xml:space="preserve">Responsabilizar-se pelo fornecimento de toda a mão-de-obra, sem qualquer vinculação empregatícia com a </w:t>
      </w:r>
      <w:r w:rsidR="00CF5060">
        <w:t>Codevasf</w:t>
      </w:r>
      <w:r>
        <w:t xml:space="preserve">, bem como todo o material necessário à execução </w:t>
      </w:r>
      <w:r w:rsidR="008C043A">
        <w:t>dos serviços objeto do contrato.</w:t>
      </w:r>
    </w:p>
    <w:p w:rsidR="008C043A" w:rsidRPr="008C043A" w:rsidRDefault="008C043A" w:rsidP="008C043A"/>
    <w:p w:rsidR="00FF6338" w:rsidRDefault="00FF6338" w:rsidP="00713A43">
      <w:pPr>
        <w:pStyle w:val="Ttulo2"/>
      </w:pPr>
      <w: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w:t>
      </w:r>
      <w:r w:rsidR="00746259">
        <w:t>IBAMA ou CPRH ou AMMA</w:t>
      </w:r>
      <w:r>
        <w:t xml:space="preserve"> do local d</w:t>
      </w:r>
      <w:r w:rsidR="008C043A">
        <w:t xml:space="preserve">e </w:t>
      </w:r>
      <w:r w:rsidR="008A5BAA">
        <w:t>execução dos serviços</w:t>
      </w:r>
      <w:r w:rsidR="008C043A">
        <w:t>.</w:t>
      </w:r>
    </w:p>
    <w:p w:rsidR="008C043A" w:rsidRPr="008C043A" w:rsidRDefault="008C043A" w:rsidP="008C043A"/>
    <w:p w:rsidR="00FF6338" w:rsidRDefault="00FF6338" w:rsidP="00713A43">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8C043A"/>
    <w:p w:rsidR="00FF6338" w:rsidRDefault="00FF6338" w:rsidP="00713A43">
      <w:pPr>
        <w:pStyle w:val="Ttulo2"/>
      </w:pPr>
      <w:r>
        <w:t xml:space="preserve">A </w:t>
      </w:r>
      <w:r w:rsidR="002762C6">
        <w:t>CONTRATADA</w:t>
      </w:r>
      <w:r>
        <w:t xml:space="preserve"> deverá manter um Preposto, aceito pela </w:t>
      </w:r>
      <w:r w:rsidR="00CF5060">
        <w:t>Codevasf</w:t>
      </w:r>
      <w:r>
        <w:t>, no local do serviço, para representá-la na execução do objeto contr</w:t>
      </w:r>
      <w:r w:rsidR="008C043A">
        <w:t>atado (art. 68 da Lei 8.666/93).</w:t>
      </w:r>
    </w:p>
    <w:p w:rsidR="008C043A" w:rsidRPr="008C043A" w:rsidRDefault="008C043A" w:rsidP="008C043A"/>
    <w:p w:rsidR="00FF6338" w:rsidRDefault="00FF6338" w:rsidP="00713A43">
      <w:pPr>
        <w:pStyle w:val="Ttulo2"/>
      </w:pPr>
      <w:r>
        <w:t xml:space="preserve">A </w:t>
      </w:r>
      <w:r w:rsidR="00E80740">
        <w:t>CONTRATADA</w:t>
      </w:r>
      <w:r>
        <w:t xml:space="preserve"> deve assegurar e facilitar o acesso da Fiscalização, aos serviços e a todos os elementos que forem necessár</w:t>
      </w:r>
      <w:r w:rsidR="008C043A">
        <w:t>ios ao desempenho de sua missão.</w:t>
      </w:r>
    </w:p>
    <w:p w:rsidR="008C043A" w:rsidRPr="008C043A" w:rsidRDefault="008C043A" w:rsidP="008C043A"/>
    <w:p w:rsidR="00FF6338" w:rsidRDefault="00FF6338" w:rsidP="00713A43">
      <w:pPr>
        <w:pStyle w:val="Ttulo2"/>
      </w:pPr>
      <w:r>
        <w:t>Responsabilizar-se, desde o início dos serviços até o encerramento do contrato, pelo pagamento integral das despesas referentes a taxas, impostos e quaisquer outros tri</w:t>
      </w:r>
      <w:r w:rsidR="008C043A">
        <w:t>butos que venham a ser cobrados.</w:t>
      </w:r>
    </w:p>
    <w:p w:rsidR="008C043A" w:rsidRPr="008C043A" w:rsidRDefault="008C043A" w:rsidP="008C043A"/>
    <w:p w:rsidR="00FF6338" w:rsidRDefault="00FF6338" w:rsidP="00713A43">
      <w:pPr>
        <w:pStyle w:val="Ttulo2"/>
      </w:pPr>
      <w: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CF5060">
        <w:t>Codevasf</w:t>
      </w:r>
      <w:r>
        <w:t>.</w:t>
      </w:r>
    </w:p>
    <w:p w:rsidR="00FF6338" w:rsidRDefault="00FF6338" w:rsidP="00FF6338"/>
    <w:p w:rsidR="00FF6338" w:rsidRDefault="00FF6338" w:rsidP="00713A43">
      <w:pPr>
        <w:pStyle w:val="Ttulo2"/>
      </w:pPr>
      <w:r>
        <w:t xml:space="preserve">Na hipótese de eventuais Termos Aditivos, que venham acrescentar o valor da contratação, a </w:t>
      </w:r>
      <w:r w:rsidR="002762C6">
        <w:t>CONTRATADA</w:t>
      </w:r>
      <w:r>
        <w:t xml:space="preserve"> deverá reforçar a caução inicial durante a execução dos serviços contratados, de forma a totalizar sempre 5,0% (cinco por cento) do valor vigente do contrato (preços iniciais mais aditivos e reajustamentos quando aplicável).</w:t>
      </w:r>
    </w:p>
    <w:p w:rsidR="008C043A" w:rsidRPr="008C043A" w:rsidRDefault="008C043A" w:rsidP="008C043A"/>
    <w:p w:rsidR="00FF6338" w:rsidRDefault="00FF6338" w:rsidP="00713A43">
      <w:pPr>
        <w:pStyle w:val="Ttulo2"/>
      </w:pPr>
      <w:r>
        <w:t>A CONTRATADA deverá conceder livre acesso aos seus documentos e registros contábeis, referentes ao objeto da licitação, para os servidores ou empregados do órgão ou entidade CONTRATANTE e dos órgãos</w:t>
      </w:r>
      <w:r w:rsidR="008C043A">
        <w:t xml:space="preserve"> de controle interno e externo.</w:t>
      </w:r>
    </w:p>
    <w:p w:rsidR="008C043A" w:rsidRPr="008C043A" w:rsidRDefault="008C043A" w:rsidP="008C043A"/>
    <w:p w:rsidR="00FF6338" w:rsidRDefault="00FF6338" w:rsidP="00713A43">
      <w:pPr>
        <w:pStyle w:val="Ttulo2"/>
      </w:pPr>
      <w:r>
        <w:t xml:space="preserve">A </w:t>
      </w:r>
      <w:r w:rsidR="00E80740">
        <w:t>CONTRATADA</w:t>
      </w:r>
      <w:r>
        <w:t xml:space="preserve"> deverá comunicar à Fiscalização toda a mobilização de pessoal e equipamentos, quando da chegada </w:t>
      </w:r>
      <w:r w:rsidR="00746259">
        <w:t>ao local do serviço</w:t>
      </w:r>
      <w:r>
        <w:t xml:space="preserve">, a qual deverá ser devidamente anotada no Diário de </w:t>
      </w:r>
      <w:r w:rsidR="00746259">
        <w:t>Serviço</w:t>
      </w:r>
      <w:r>
        <w:t>, para acompanhamento e controle da Codevasf.</w:t>
      </w:r>
    </w:p>
    <w:p w:rsidR="008C043A" w:rsidRPr="008C043A" w:rsidRDefault="008C043A" w:rsidP="008C043A"/>
    <w:p w:rsidR="00FF6338" w:rsidRDefault="00FF6338" w:rsidP="00713A43">
      <w:pPr>
        <w:pStyle w:val="Ttulo2"/>
      </w:pPr>
      <w:r>
        <w:t xml:space="preserve">Caso a </w:t>
      </w:r>
      <w:r w:rsidR="002762C6">
        <w:t>CONTRATADA</w:t>
      </w:r>
      <w:r>
        <w:t xml:space="preserve"> seja registrada em região diferente daquela em que serão executados os serviços objeto deste T</w:t>
      </w:r>
      <w:r w:rsidR="008C043A">
        <w:t>R</w:t>
      </w:r>
      <w:r>
        <w:t>, deverá apresentar visto, novo registro ou dispensa de registro, em conformidade com  disposto nos arts. 5º, 6º e 7º da Resolução CONFEA nº 336 de 27 de outubro de 1989.</w:t>
      </w:r>
    </w:p>
    <w:p w:rsidR="008C043A" w:rsidRPr="008C043A" w:rsidRDefault="008C043A" w:rsidP="008C043A"/>
    <w:p w:rsidR="00FF6338" w:rsidRDefault="00FF6338" w:rsidP="00713A43">
      <w:pPr>
        <w:pStyle w:val="Ttulo2"/>
      </w:pPr>
      <w:r>
        <w:t xml:space="preserve">A </w:t>
      </w:r>
      <w:r w:rsidR="002762C6">
        <w:t>CONTRATADA</w:t>
      </w:r>
      <w:r>
        <w:t xml:space="preserve">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8C043A" w:rsidRPr="008C043A" w:rsidRDefault="008C043A" w:rsidP="008C043A"/>
    <w:p w:rsidR="00FF6338" w:rsidRDefault="00FF6338" w:rsidP="00713A43">
      <w:pPr>
        <w:pStyle w:val="Ttulo2"/>
      </w:pPr>
      <w:r>
        <w:t xml:space="preserve">A </w:t>
      </w:r>
      <w:r w:rsidR="00E80740">
        <w:t>CONTRATADA</w:t>
      </w:r>
      <w:r>
        <w:t xml:space="preserve"> será responsável por quaisquer acidentes de trabalho referentes a seu pessoal que venham a ocorrer por conta do serviço contratado e/ou por ela causado a terceiros.</w:t>
      </w:r>
    </w:p>
    <w:p w:rsidR="008C043A" w:rsidRPr="008C043A" w:rsidRDefault="008C043A" w:rsidP="008C043A"/>
    <w:p w:rsidR="00FF6338" w:rsidRDefault="00FF6338" w:rsidP="00713A43">
      <w:pPr>
        <w:pStyle w:val="Ttulo2"/>
      </w:pPr>
      <w:r>
        <w:t xml:space="preserve">Caberá à </w:t>
      </w:r>
      <w:r w:rsidR="00E80740">
        <w:t>CONTRATADA</w:t>
      </w:r>
      <w:r>
        <w:t xml:space="preserve"> obter e arcar com os gastos de todas as licenças e franquias, pagar encargos sociais e impostos municipais, estaduais e federais que incidirem sobre a execução dos serviços.</w:t>
      </w:r>
    </w:p>
    <w:p w:rsidR="008C043A" w:rsidRPr="008C043A" w:rsidRDefault="008C043A" w:rsidP="008C043A"/>
    <w:p w:rsidR="00FF6338" w:rsidRDefault="00FF6338" w:rsidP="00713A43">
      <w:pPr>
        <w:pStyle w:val="Ttulo2"/>
      </w:pPr>
      <w:r>
        <w:t xml:space="preserve">O cronograma de implantação deverá ser atualizado antes do início efetivo </w:t>
      </w:r>
      <w:r w:rsidR="005D54B1">
        <w:t>do</w:t>
      </w:r>
      <w:r w:rsidR="00BE0396">
        <w:t xml:space="preserve"> </w:t>
      </w:r>
      <w:r>
        <w:t xml:space="preserve">serviço, em função do planejamento previsto pela </w:t>
      </w:r>
      <w:r w:rsidR="00E80740">
        <w:t>CONTRATADA</w:t>
      </w:r>
      <w:r>
        <w:t xml:space="preserve"> e atualizado/revisado periodicamente conforme solicitação da fiscalização.</w:t>
      </w:r>
    </w:p>
    <w:p w:rsidR="009D45E3" w:rsidRDefault="009D45E3" w:rsidP="009D45E3"/>
    <w:p w:rsidR="005B173E" w:rsidRPr="00EB3286" w:rsidRDefault="005B173E" w:rsidP="00713A43">
      <w:pPr>
        <w:pStyle w:val="Ttulo2"/>
      </w:pPr>
      <w:r w:rsidRPr="00EB3286">
        <w:t xml:space="preserve">Durante a execução do serviço, caberá à </w:t>
      </w:r>
      <w:r w:rsidR="00E80740">
        <w:t>CONTRATADA</w:t>
      </w:r>
      <w:r w:rsidRPr="00EB3286">
        <w:t xml:space="preserve"> as seguintes medidas:</w:t>
      </w:r>
    </w:p>
    <w:p w:rsidR="005B173E" w:rsidRPr="00EB3286" w:rsidRDefault="005B173E" w:rsidP="00713A43">
      <w:pPr>
        <w:pStyle w:val="Ttulo2"/>
        <w:numPr>
          <w:ilvl w:val="0"/>
          <w:numId w:val="0"/>
        </w:numPr>
      </w:pPr>
    </w:p>
    <w:p w:rsidR="005B173E" w:rsidRPr="00EB3286" w:rsidRDefault="005B173E" w:rsidP="005D54B1">
      <w:pPr>
        <w:pStyle w:val="Ttulo2"/>
        <w:numPr>
          <w:ilvl w:val="0"/>
          <w:numId w:val="11"/>
        </w:numPr>
      </w:pPr>
      <w:r w:rsidRPr="00EB3286">
        <w:lastRenderedPageBreak/>
        <w:t xml:space="preserve">A placa de identificação das obras e serviços deve ser no padrão definido pela </w:t>
      </w:r>
      <w:r w:rsidR="00CF5060">
        <w:t>Codevasf</w:t>
      </w:r>
      <w:r w:rsidRPr="00EB3286">
        <w:t xml:space="preserve"> e em local por ela indicado, cujo modelo encontra-se na publicação Instruções para a Preparação de Placas de Obras Públicas, anexas aos TR, independente das exigidas pelos órgãos de fiscalização de classe –</w:t>
      </w:r>
      <w:r w:rsidR="0058663D">
        <w:t xml:space="preserve"> </w:t>
      </w:r>
      <w:r w:rsidR="00F32F13">
        <w:fldChar w:fldCharType="begin"/>
      </w:r>
      <w:r w:rsidR="00F32F13">
        <w:instrText xml:space="preserve"> REF _Ref450206111 \h  \* MERGEFORMAT </w:instrText>
      </w:r>
      <w:r w:rsidR="00F32F13">
        <w:fldChar w:fldCharType="separate"/>
      </w:r>
      <w:r w:rsidR="006915EC">
        <w:t>Anexo V</w:t>
      </w:r>
      <w:r w:rsidR="00F32F13">
        <w:fldChar w:fldCharType="end"/>
      </w:r>
      <w:r w:rsidRPr="00EB3286">
        <w:t>.</w:t>
      </w:r>
    </w:p>
    <w:p w:rsidR="005B173E" w:rsidRPr="00EB3286" w:rsidRDefault="005B173E" w:rsidP="00713A43">
      <w:pPr>
        <w:pStyle w:val="Ttulo2"/>
        <w:numPr>
          <w:ilvl w:val="0"/>
          <w:numId w:val="0"/>
        </w:numPr>
      </w:pPr>
    </w:p>
    <w:p w:rsidR="005B173E" w:rsidRPr="00EB3286" w:rsidRDefault="005B173E" w:rsidP="004B6F62">
      <w:pPr>
        <w:pStyle w:val="Ttulo2"/>
        <w:numPr>
          <w:ilvl w:val="0"/>
          <w:numId w:val="11"/>
        </w:numPr>
      </w:pPr>
      <w:r w:rsidRPr="00EB3286">
        <w:t>Manter no local d</w:t>
      </w:r>
      <w:r w:rsidR="005D54B1">
        <w:t>o</w:t>
      </w:r>
      <w:r w:rsidR="003247AE">
        <w:t xml:space="preserve"> </w:t>
      </w:r>
      <w:r w:rsidR="00BE0396" w:rsidRPr="00BE0396">
        <w:t xml:space="preserve">serviço </w:t>
      </w:r>
      <w:r w:rsidRPr="00EB3286">
        <w:t xml:space="preserve">um Diário, no qual serão feitas anotações diárias referentes ao andamento do serviço, mão-de-obra, etc., como também, reclamações, advertências e principalmente problemas de ordem técnica que requeiram solução por uma das partes. Este diário, devidamente rubricado pela Fiscalização e pela </w:t>
      </w:r>
      <w:r w:rsidR="00E80740">
        <w:t>CONTRATADA</w:t>
      </w:r>
      <w:r w:rsidRPr="00EB3286">
        <w:t xml:space="preserve"> em todas as vias, ficará em poder da Contratante após a </w:t>
      </w:r>
      <w:r w:rsidRPr="00BE0396">
        <w:t xml:space="preserve">conclusão </w:t>
      </w:r>
      <w:r w:rsidR="005D54B1">
        <w:t>do</w:t>
      </w:r>
      <w:r w:rsidR="00BE0396" w:rsidRPr="00BE0396">
        <w:t xml:space="preserve"> serviço</w:t>
      </w:r>
      <w:r w:rsidRPr="00EB3286">
        <w:t>.</w:t>
      </w:r>
    </w:p>
    <w:p w:rsidR="005B173E" w:rsidRPr="00EB3286" w:rsidRDefault="005B173E" w:rsidP="004B6F62">
      <w:pPr>
        <w:pStyle w:val="Ttulo2"/>
        <w:numPr>
          <w:ilvl w:val="0"/>
          <w:numId w:val="11"/>
        </w:numPr>
      </w:pPr>
      <w:r w:rsidRPr="00EB3286">
        <w:t>Obedecer às normas de higiene e prevenção de acidentes, a fim de garantia a salubridade e a segurança nos acampamentos e nos canteiros de serviços.</w:t>
      </w:r>
    </w:p>
    <w:p w:rsidR="005B173E" w:rsidRPr="00EB3286" w:rsidRDefault="005B173E" w:rsidP="004B6F62">
      <w:pPr>
        <w:pStyle w:val="Ttulo2"/>
        <w:numPr>
          <w:ilvl w:val="0"/>
          <w:numId w:val="11"/>
        </w:numPr>
      </w:pPr>
      <w:r w:rsidRPr="00EB3286">
        <w:t>Responder financeiramente, sem prejuízo de medidas outras que possam ser adotadas por quaisquer danos causados à União, Estado, Município ou terceiros, em razão d</w:t>
      </w:r>
      <w:r>
        <w:t xml:space="preserve">a </w:t>
      </w:r>
      <w:r w:rsidR="008A5BAA">
        <w:t>execução dos serviços</w:t>
      </w:r>
      <w:r>
        <w:t>.</w:t>
      </w:r>
    </w:p>
    <w:p w:rsidR="005B173E" w:rsidRPr="00EB3286" w:rsidRDefault="005B173E" w:rsidP="004B6F62">
      <w:pPr>
        <w:pStyle w:val="Ttulo2"/>
        <w:numPr>
          <w:ilvl w:val="0"/>
          <w:numId w:val="11"/>
        </w:numPr>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5B173E" w:rsidRPr="00EB3286" w:rsidRDefault="005B173E" w:rsidP="00713A43">
      <w:pPr>
        <w:pStyle w:val="Ttulo2"/>
        <w:numPr>
          <w:ilvl w:val="0"/>
          <w:numId w:val="0"/>
        </w:numPr>
      </w:pPr>
    </w:p>
    <w:p w:rsidR="00FF6338" w:rsidRDefault="00FF6338" w:rsidP="00713A43">
      <w:pPr>
        <w:pStyle w:val="Ttulo2"/>
      </w:pPr>
      <w:r>
        <w:t xml:space="preserve">A </w:t>
      </w:r>
      <w:r w:rsidR="00E80740">
        <w:t>CONTRATADA</w:t>
      </w:r>
      <w:r>
        <w:t xml:space="preserve"> entende e aceita que é condicionante para na </w:t>
      </w:r>
      <w:r w:rsidR="008A5BAA">
        <w:t>execução dos serviços</w:t>
      </w:r>
      <w:r>
        <w:t xml:space="preserve"> objeto da presente licitação atender </w:t>
      </w:r>
      <w:r w:rsidR="00AE1C18">
        <w:t xml:space="preserve">ainda </w:t>
      </w:r>
      <w:r>
        <w:t>às seguintes normas complementares:</w:t>
      </w:r>
    </w:p>
    <w:p w:rsidR="009D45E3" w:rsidRDefault="009D45E3" w:rsidP="005B173E"/>
    <w:p w:rsidR="00FF6338" w:rsidRDefault="00FF6338" w:rsidP="004B6F62">
      <w:pPr>
        <w:pStyle w:val="PargrafodaLista"/>
        <w:numPr>
          <w:ilvl w:val="0"/>
          <w:numId w:val="16"/>
        </w:numPr>
      </w:pPr>
      <w:r>
        <w:t>Códigos, leis, decretos, portarias e normas federais, estaduais e municipais, inclusive normas de concessionárias de serviços públicos, e</w:t>
      </w:r>
      <w:r w:rsidR="009D45E3">
        <w:t xml:space="preserve"> as normas técnicas da Codevasf</w:t>
      </w:r>
      <w:r w:rsidR="005B173E">
        <w:t>.</w:t>
      </w:r>
    </w:p>
    <w:p w:rsidR="00FF6338" w:rsidRDefault="00FF6338" w:rsidP="004B6F62">
      <w:pPr>
        <w:pStyle w:val="PargrafodaLista"/>
        <w:numPr>
          <w:ilvl w:val="0"/>
          <w:numId w:val="16"/>
        </w:numPr>
      </w:pPr>
      <w:r>
        <w:t>Normas técnicas da ABNT e do INMETRO, principalmente no que diz respeito aos requisitos mínimos de qualidade, utilidade, resistência e segurança.</w:t>
      </w:r>
    </w:p>
    <w:p w:rsidR="003758E6" w:rsidRDefault="003758E6" w:rsidP="003758E6">
      <w:pPr>
        <w:pStyle w:val="PargrafodaLista"/>
        <w:numPr>
          <w:ilvl w:val="0"/>
          <w:numId w:val="0"/>
        </w:numPr>
        <w:ind w:left="720"/>
      </w:pPr>
    </w:p>
    <w:p w:rsidR="00842CD6" w:rsidRDefault="00842CD6" w:rsidP="00FF6338"/>
    <w:p w:rsidR="006F0AF7" w:rsidRPr="00EB3286" w:rsidRDefault="006F0AF7" w:rsidP="00713A43">
      <w:pPr>
        <w:pStyle w:val="Ttulo1"/>
      </w:pPr>
      <w:bookmarkStart w:id="32" w:name="_Toc466577897"/>
      <w:r w:rsidRPr="00EB3286">
        <w:t xml:space="preserve">OBRIGAÇÕES DA </w:t>
      </w:r>
      <w:r w:rsidR="00AE1C18">
        <w:t>CODEVASF</w:t>
      </w:r>
      <w:bookmarkEnd w:id="32"/>
    </w:p>
    <w:p w:rsidR="006F0AF7" w:rsidRDefault="006F0AF7" w:rsidP="006F0AF7">
      <w:pPr>
        <w:rPr>
          <w:szCs w:val="20"/>
        </w:rPr>
      </w:pPr>
    </w:p>
    <w:p w:rsidR="006F0AF7" w:rsidRPr="00EB3286" w:rsidRDefault="006F0AF7" w:rsidP="00713A43">
      <w:pPr>
        <w:pStyle w:val="Ttulo2"/>
      </w:pPr>
      <w:r w:rsidRPr="00EB3286">
        <w:t>Exigir da CONTRATADA o cumprimento integral deste Contrato.</w:t>
      </w:r>
    </w:p>
    <w:p w:rsidR="006F0AF7" w:rsidRPr="00EB3286" w:rsidRDefault="006F0AF7" w:rsidP="00713A43">
      <w:pPr>
        <w:pStyle w:val="Ttulo2"/>
        <w:numPr>
          <w:ilvl w:val="0"/>
          <w:numId w:val="0"/>
        </w:numPr>
      </w:pPr>
    </w:p>
    <w:p w:rsidR="006F0AF7" w:rsidRPr="00EB3286" w:rsidRDefault="006F0AF7" w:rsidP="00713A43">
      <w:pPr>
        <w:pStyle w:val="Ttulo2"/>
      </w:pPr>
      <w:r w:rsidRPr="00EB3286">
        <w:t>Esclarecer as dúvidas que lhe sejam apresentadas pela CONTRATADA, através de correspondências protocoladas.</w:t>
      </w:r>
    </w:p>
    <w:p w:rsidR="006F0AF7" w:rsidRDefault="006F0AF7" w:rsidP="00713A43">
      <w:pPr>
        <w:pStyle w:val="Ttulo2"/>
        <w:numPr>
          <w:ilvl w:val="0"/>
          <w:numId w:val="0"/>
        </w:numPr>
      </w:pPr>
    </w:p>
    <w:p w:rsidR="00A113DB" w:rsidRDefault="00A113DB" w:rsidP="00713A43">
      <w:pPr>
        <w:pStyle w:val="Ttulo2"/>
      </w:pPr>
      <w:r>
        <w:t>Fiscalizar e acompanhar a execução do objeto do contrato.</w:t>
      </w:r>
    </w:p>
    <w:p w:rsidR="00A113DB" w:rsidRPr="00A113DB" w:rsidRDefault="00A113DB" w:rsidP="00A113DB"/>
    <w:p w:rsidR="006F0AF7" w:rsidRDefault="006F0AF7" w:rsidP="00713A43">
      <w:pPr>
        <w:pStyle w:val="Ttulo2"/>
      </w:pPr>
      <w:r w:rsidRPr="00EB3286">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01526C7" w:rsidP="00713A43">
      <w:pPr>
        <w:pStyle w:val="Ttulo2"/>
      </w:pPr>
      <w:r w:rsidRPr="00EB3286">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01526C7" w:rsidP="00713A43">
      <w:pPr>
        <w:pStyle w:val="Ttulo2"/>
      </w:pPr>
      <w:r w:rsidRPr="00EB3286">
        <w:t>Emitir parecer para liberação das faturas, e receber as obras e serviços contratados.</w:t>
      </w:r>
    </w:p>
    <w:p w:rsidR="001526C7" w:rsidRPr="001526C7" w:rsidRDefault="001526C7" w:rsidP="001526C7"/>
    <w:p w:rsidR="001526C7" w:rsidRDefault="001526C7" w:rsidP="00713A43">
      <w:pPr>
        <w:pStyle w:val="Ttulo2"/>
      </w:pPr>
      <w:r>
        <w:t>Efetuar o pagamento no prazo previsto no contrato.</w:t>
      </w:r>
    </w:p>
    <w:p w:rsidR="008802D6" w:rsidRPr="008802D6" w:rsidRDefault="008802D6" w:rsidP="008802D6"/>
    <w:p w:rsidR="0003097F" w:rsidRPr="00EB3286" w:rsidRDefault="0003097F" w:rsidP="00713A43">
      <w:pPr>
        <w:pStyle w:val="Ttulo1"/>
      </w:pPr>
      <w:bookmarkStart w:id="33" w:name="_Toc466577898"/>
      <w:r w:rsidRPr="00EB3286">
        <w:t>CONDIÇÕES GERAIS</w:t>
      </w:r>
      <w:bookmarkEnd w:id="33"/>
    </w:p>
    <w:p w:rsidR="00D119E4" w:rsidRDefault="00D119E4" w:rsidP="0003097F">
      <w:pPr>
        <w:rPr>
          <w:szCs w:val="20"/>
        </w:rPr>
      </w:pPr>
    </w:p>
    <w:p w:rsidR="00D119E4" w:rsidRDefault="00D119E4" w:rsidP="00713A43">
      <w:pPr>
        <w:pStyle w:val="Ttulo2"/>
      </w:pPr>
      <w:r w:rsidRPr="00EB3286">
        <w:t xml:space="preserve">O resultado do fornecimento e execução dos serviços </w:t>
      </w:r>
      <w:r>
        <w:t xml:space="preserve">objeto do certame licitatório, </w:t>
      </w:r>
      <w:r w:rsidRPr="00EB3286">
        <w:t>incluindo os desenhos originais</w:t>
      </w:r>
      <w:r>
        <w:t xml:space="preserve">, </w:t>
      </w:r>
      <w:r w:rsidRPr="00EB3286">
        <w:t xml:space="preserve">as memórias de cálculo, as informações obtidas e os métodos desenvolvidos no contexto das obras, serão de propriedade da </w:t>
      </w:r>
      <w:r>
        <w:t>Codevasf</w:t>
      </w:r>
      <w:r w:rsidRPr="00EB3286">
        <w:t>, e seu uso por terceiros só se realizará por expressa autorização desta.</w:t>
      </w:r>
    </w:p>
    <w:p w:rsidR="00D119E4" w:rsidRPr="00D119E4" w:rsidRDefault="00D119E4" w:rsidP="00D119E4"/>
    <w:p w:rsidR="0003097F" w:rsidRPr="00EB3286" w:rsidRDefault="0003097F" w:rsidP="00713A43">
      <w:pPr>
        <w:pStyle w:val="Ttulo2"/>
      </w:pPr>
      <w:r w:rsidRPr="00EB3286">
        <w:t xml:space="preserve">Este Termo de Referência e seus anexos farão parte integrante do contrato a ser firmado com a </w:t>
      </w:r>
      <w:r w:rsidR="00E80740">
        <w:t>CONTRATADA</w:t>
      </w:r>
      <w:r w:rsidRPr="00EB3286">
        <w:t>, independente de transições.</w:t>
      </w:r>
    </w:p>
    <w:p w:rsidR="0003097F" w:rsidRDefault="0003097F" w:rsidP="0003097F">
      <w:pPr>
        <w:rPr>
          <w:szCs w:val="20"/>
        </w:rPr>
      </w:pPr>
    </w:p>
    <w:p w:rsidR="0036583A" w:rsidRPr="00EB3286" w:rsidRDefault="0036583A" w:rsidP="0003097F">
      <w:pPr>
        <w:rPr>
          <w:szCs w:val="20"/>
        </w:rPr>
      </w:pPr>
    </w:p>
    <w:p w:rsidR="00BD2928" w:rsidRPr="00EB3286" w:rsidRDefault="00BD2928" w:rsidP="00713A43">
      <w:pPr>
        <w:pStyle w:val="Ttulo1"/>
      </w:pPr>
      <w:bookmarkStart w:id="34" w:name="_Ref441139391"/>
      <w:bookmarkStart w:id="35" w:name="_Toc466577899"/>
      <w:r w:rsidRPr="00EB3286">
        <w:t>ANEXOS</w:t>
      </w:r>
      <w:bookmarkEnd w:id="34"/>
      <w:bookmarkEnd w:id="35"/>
    </w:p>
    <w:p w:rsidR="00BD2928" w:rsidRPr="00EB3286" w:rsidRDefault="00BD2928" w:rsidP="00BD2928">
      <w:pPr>
        <w:rPr>
          <w:szCs w:val="20"/>
        </w:rPr>
      </w:pPr>
    </w:p>
    <w:p w:rsidR="00797B58" w:rsidRPr="00EB3286" w:rsidRDefault="00797B58" w:rsidP="00797B58">
      <w:pPr>
        <w:rPr>
          <w:szCs w:val="20"/>
        </w:rPr>
      </w:pPr>
      <w:r w:rsidRPr="00EB3286">
        <w:rPr>
          <w:szCs w:val="20"/>
        </w:rPr>
        <w:t>São ainda, documentos integrantes deste Termo de Referência, CD-ROM contendo:</w:t>
      </w:r>
    </w:p>
    <w:p w:rsidR="00797B58" w:rsidRPr="00EB3286" w:rsidRDefault="00797B58" w:rsidP="00797B58">
      <w:pPr>
        <w:rPr>
          <w:szCs w:val="20"/>
        </w:rPr>
      </w:pPr>
    </w:p>
    <w:p w:rsidR="005A7632" w:rsidRPr="0008374A" w:rsidRDefault="00F32F13" w:rsidP="004B6F62">
      <w:pPr>
        <w:pStyle w:val="PargrafodaLista"/>
        <w:numPr>
          <w:ilvl w:val="0"/>
          <w:numId w:val="13"/>
        </w:numPr>
      </w:pPr>
      <w:r>
        <w:fldChar w:fldCharType="begin"/>
      </w:r>
      <w:r>
        <w:instrText xml:space="preserve"> REF _Ref462845863 \h  \* MERGEFORMAT </w:instrText>
      </w:r>
      <w:r>
        <w:fldChar w:fldCharType="separate"/>
      </w:r>
      <w:r w:rsidR="006915EC" w:rsidRPr="006915EC">
        <w:t xml:space="preserve">Anexo </w:t>
      </w:r>
      <w:r w:rsidR="006915EC" w:rsidRPr="006915EC">
        <w:rPr>
          <w:noProof/>
        </w:rPr>
        <w:t>I</w:t>
      </w:r>
      <w:r w:rsidR="006915EC" w:rsidRPr="006915EC">
        <w:t>: Justificativas</w:t>
      </w:r>
      <w:r>
        <w:fldChar w:fldCharType="end"/>
      </w:r>
      <w:r w:rsidR="00350472" w:rsidRPr="0008374A">
        <w:t>;</w:t>
      </w:r>
    </w:p>
    <w:p w:rsidR="00350472" w:rsidRDefault="00453F86" w:rsidP="004B6F62">
      <w:pPr>
        <w:pStyle w:val="PargrafodaLista"/>
        <w:numPr>
          <w:ilvl w:val="0"/>
          <w:numId w:val="13"/>
        </w:numPr>
      </w:pPr>
      <w:r>
        <w:fldChar w:fldCharType="begin"/>
      </w:r>
      <w:r w:rsidR="00350472">
        <w:instrText xml:space="preserve"> REF _Ref450206147 \h </w:instrText>
      </w:r>
      <w:r>
        <w:fldChar w:fldCharType="separate"/>
      </w:r>
      <w:r w:rsidR="006915EC">
        <w:t xml:space="preserve">Anexo </w:t>
      </w:r>
      <w:r w:rsidR="006915EC">
        <w:rPr>
          <w:noProof/>
        </w:rPr>
        <w:t>II</w:t>
      </w:r>
      <w:r w:rsidR="006915EC">
        <w:rPr>
          <w:szCs w:val="20"/>
        </w:rPr>
        <w:t>: M</w:t>
      </w:r>
      <w:r w:rsidR="006915EC" w:rsidRPr="00EB3286">
        <w:rPr>
          <w:szCs w:val="20"/>
        </w:rPr>
        <w:t xml:space="preserve">odelo de </w:t>
      </w:r>
      <w:r w:rsidR="006915EC">
        <w:rPr>
          <w:szCs w:val="20"/>
        </w:rPr>
        <w:t>D</w:t>
      </w:r>
      <w:r w:rsidR="006915EC" w:rsidRPr="00EB3286">
        <w:rPr>
          <w:szCs w:val="20"/>
        </w:rPr>
        <w:t xml:space="preserve">eclaração de </w:t>
      </w:r>
      <w:r w:rsidR="006915EC">
        <w:rPr>
          <w:szCs w:val="20"/>
        </w:rPr>
        <w:t>Conhecimento do Local de Execução dos Serviços</w:t>
      </w:r>
      <w:r>
        <w:fldChar w:fldCharType="end"/>
      </w:r>
      <w:r w:rsidR="00350472">
        <w:t>;</w:t>
      </w:r>
    </w:p>
    <w:p w:rsidR="00350472" w:rsidRDefault="00453F86" w:rsidP="004B6F62">
      <w:pPr>
        <w:pStyle w:val="PargrafodaLista"/>
        <w:numPr>
          <w:ilvl w:val="0"/>
          <w:numId w:val="13"/>
        </w:numPr>
      </w:pPr>
      <w:r>
        <w:fldChar w:fldCharType="begin"/>
      </w:r>
      <w:r w:rsidR="00350472">
        <w:instrText xml:space="preserve"> REF _Ref450206149 \h </w:instrText>
      </w:r>
      <w:r>
        <w:fldChar w:fldCharType="separate"/>
      </w:r>
      <w:r w:rsidR="006915EC">
        <w:t xml:space="preserve">Anexo </w:t>
      </w:r>
      <w:r w:rsidR="006915EC">
        <w:rPr>
          <w:noProof/>
        </w:rPr>
        <w:t>III</w:t>
      </w:r>
      <w:r w:rsidR="006915EC">
        <w:rPr>
          <w:szCs w:val="20"/>
        </w:rPr>
        <w:t>: Detalhamento dos Encargos Sociais e do BDI</w:t>
      </w:r>
      <w:r>
        <w:fldChar w:fldCharType="end"/>
      </w:r>
      <w:r w:rsidR="00350472">
        <w:t>;</w:t>
      </w:r>
    </w:p>
    <w:p w:rsidR="005A7632" w:rsidRPr="00EB3286" w:rsidRDefault="005A7632" w:rsidP="004B6F62">
      <w:pPr>
        <w:pStyle w:val="PargrafodaLista"/>
        <w:numPr>
          <w:ilvl w:val="0"/>
          <w:numId w:val="13"/>
        </w:numPr>
        <w:ind w:left="1491" w:hanging="357"/>
      </w:pPr>
      <w:r w:rsidRPr="00EB3286">
        <w:t>Detalhamento dos Encargos Sociais (PO-XIV) – Horista e Mensalista;</w:t>
      </w:r>
    </w:p>
    <w:p w:rsidR="005A7632" w:rsidRPr="00EB3286" w:rsidRDefault="005A7632" w:rsidP="004B6F62">
      <w:pPr>
        <w:pStyle w:val="PargrafodaLista"/>
        <w:numPr>
          <w:ilvl w:val="0"/>
          <w:numId w:val="13"/>
        </w:numPr>
        <w:ind w:left="1491" w:hanging="357"/>
      </w:pPr>
      <w:r w:rsidRPr="00EB3286">
        <w:t>Detalhamento do BDI – (PO-XV) – S</w:t>
      </w:r>
      <w:r>
        <w:t>erviços</w:t>
      </w:r>
      <w:r w:rsidRPr="00EB3286">
        <w:t>;</w:t>
      </w:r>
    </w:p>
    <w:p w:rsidR="005A7632" w:rsidRPr="00EB3286" w:rsidRDefault="005A7632" w:rsidP="004B6F62">
      <w:pPr>
        <w:pStyle w:val="PargrafodaLista"/>
        <w:numPr>
          <w:ilvl w:val="0"/>
          <w:numId w:val="13"/>
        </w:numPr>
        <w:ind w:left="1491" w:hanging="357"/>
      </w:pPr>
      <w:r w:rsidRPr="00EB3286">
        <w:t>Detalhamento do BDI – (PO-XV) – F</w:t>
      </w:r>
      <w:r>
        <w:t>ornecimento</w:t>
      </w:r>
      <w:r w:rsidRPr="00EB3286">
        <w:t>.</w:t>
      </w:r>
    </w:p>
    <w:p w:rsidR="00350472" w:rsidRDefault="00453F86" w:rsidP="004B6F62">
      <w:pPr>
        <w:pStyle w:val="PargrafodaLista"/>
        <w:numPr>
          <w:ilvl w:val="0"/>
          <w:numId w:val="13"/>
        </w:numPr>
      </w:pPr>
      <w:r>
        <w:fldChar w:fldCharType="begin"/>
      </w:r>
      <w:r w:rsidR="00350472">
        <w:instrText xml:space="preserve"> REF _Ref450206152 \h </w:instrText>
      </w:r>
      <w:r>
        <w:fldChar w:fldCharType="separate"/>
      </w:r>
      <w:r w:rsidR="006915EC">
        <w:t xml:space="preserve">Anexo </w:t>
      </w:r>
      <w:r w:rsidR="006915EC">
        <w:rPr>
          <w:noProof/>
        </w:rPr>
        <w:t>IV</w:t>
      </w:r>
      <w:r w:rsidR="006915EC">
        <w:rPr>
          <w:szCs w:val="20"/>
        </w:rPr>
        <w:t>: Desenhos e memoriais</w:t>
      </w:r>
      <w:r>
        <w:fldChar w:fldCharType="end"/>
      </w:r>
      <w:r w:rsidR="00350472">
        <w:t>;</w:t>
      </w:r>
    </w:p>
    <w:p w:rsidR="00350472" w:rsidRDefault="00453F86" w:rsidP="004B6F62">
      <w:pPr>
        <w:pStyle w:val="PargrafodaLista"/>
        <w:numPr>
          <w:ilvl w:val="0"/>
          <w:numId w:val="13"/>
        </w:numPr>
      </w:pPr>
      <w:r>
        <w:fldChar w:fldCharType="begin"/>
      </w:r>
      <w:r w:rsidR="00350472">
        <w:instrText xml:space="preserve"> REF _Ref450206154 \h </w:instrText>
      </w:r>
      <w:r>
        <w:fldChar w:fldCharType="separate"/>
      </w:r>
      <w:r w:rsidR="006915EC">
        <w:t xml:space="preserve">Anexo </w:t>
      </w:r>
      <w:r w:rsidR="006915EC">
        <w:rPr>
          <w:noProof/>
        </w:rPr>
        <w:t>V</w:t>
      </w:r>
      <w:r w:rsidR="006915EC">
        <w:rPr>
          <w:szCs w:val="20"/>
        </w:rPr>
        <w:t>: Manual de Uso da Marca do Governo</w:t>
      </w:r>
      <w:r>
        <w:fldChar w:fldCharType="end"/>
      </w:r>
      <w:r w:rsidR="00350472">
        <w:t>;</w:t>
      </w:r>
    </w:p>
    <w:p w:rsidR="00350472" w:rsidRDefault="00453F86" w:rsidP="004B6F62">
      <w:pPr>
        <w:pStyle w:val="PargrafodaLista"/>
        <w:numPr>
          <w:ilvl w:val="0"/>
          <w:numId w:val="13"/>
        </w:numPr>
      </w:pPr>
      <w:r>
        <w:fldChar w:fldCharType="begin"/>
      </w:r>
      <w:r w:rsidR="00350472">
        <w:instrText xml:space="preserve"> REF _Ref450206155 \h </w:instrText>
      </w:r>
      <w:r>
        <w:fldChar w:fldCharType="separate"/>
      </w:r>
      <w:r w:rsidR="006915EC">
        <w:t xml:space="preserve">Anexo </w:t>
      </w:r>
      <w:r w:rsidR="006915EC">
        <w:rPr>
          <w:noProof/>
        </w:rPr>
        <w:t>VI</w:t>
      </w:r>
      <w:r w:rsidR="006915EC">
        <w:rPr>
          <w:szCs w:val="20"/>
        </w:rPr>
        <w:t>: Planilha de Custos do Valor do Orçamento de Referência (Planilha Resumida)</w:t>
      </w:r>
      <w:r>
        <w:fldChar w:fldCharType="end"/>
      </w:r>
      <w:r w:rsidR="00350472">
        <w:t>;</w:t>
      </w:r>
    </w:p>
    <w:p w:rsidR="0008374A" w:rsidRDefault="00453F86" w:rsidP="004B6F62">
      <w:pPr>
        <w:pStyle w:val="PargrafodaLista"/>
        <w:numPr>
          <w:ilvl w:val="0"/>
          <w:numId w:val="13"/>
        </w:numPr>
      </w:pPr>
      <w:r>
        <w:fldChar w:fldCharType="begin"/>
      </w:r>
      <w:r w:rsidR="0008374A">
        <w:instrText xml:space="preserve"> REF _Ref462845951 \h </w:instrText>
      </w:r>
      <w:r>
        <w:fldChar w:fldCharType="separate"/>
      </w:r>
      <w:r w:rsidR="006915EC">
        <w:t xml:space="preserve">Anexo </w:t>
      </w:r>
      <w:r w:rsidR="006915EC">
        <w:rPr>
          <w:noProof/>
        </w:rPr>
        <w:t>VII</w:t>
      </w:r>
      <w:r w:rsidR="006915EC">
        <w:rPr>
          <w:szCs w:val="20"/>
        </w:rPr>
        <w:t>: Planilha de Custos do Valor do Orçamento de Referência (Planilha Detalhada)</w:t>
      </w:r>
      <w:r>
        <w:fldChar w:fldCharType="end"/>
      </w:r>
      <w:r w:rsidR="0008374A">
        <w:t>.</w:t>
      </w:r>
    </w:p>
    <w:p w:rsidR="00797B58" w:rsidRPr="00EB3286" w:rsidRDefault="00797B58" w:rsidP="00BD2928">
      <w:pPr>
        <w:rPr>
          <w:szCs w:val="20"/>
        </w:rPr>
      </w:pPr>
    </w:p>
    <w:p w:rsidR="00797B58" w:rsidRPr="00D83071" w:rsidRDefault="00BD2928" w:rsidP="00D83071">
      <w:pPr>
        <w:spacing w:after="200" w:line="276" w:lineRule="auto"/>
        <w:jc w:val="center"/>
        <w:rPr>
          <w:b/>
        </w:rPr>
      </w:pPr>
      <w:r w:rsidRPr="00EB3286">
        <w:rPr>
          <w:szCs w:val="20"/>
        </w:rPr>
        <w:br w:type="page"/>
      </w:r>
      <w:bookmarkStart w:id="36" w:name="_Ref450205714"/>
      <w:bookmarkStart w:id="37" w:name="_Toc352230692"/>
      <w:bookmarkStart w:id="38" w:name="_Toc392675799"/>
      <w:bookmarkStart w:id="39" w:name="_Ref394333211"/>
      <w:bookmarkStart w:id="40" w:name="_Ref440982424"/>
      <w:bookmarkStart w:id="41" w:name="_Toc440982774"/>
      <w:bookmarkStart w:id="42" w:name="_Ref441155482"/>
      <w:bookmarkStart w:id="43" w:name="_Ref450206143"/>
      <w:bookmarkStart w:id="44" w:name="_Ref462845863"/>
      <w:bookmarkStart w:id="45" w:name="_Ref462845883"/>
      <w:bookmarkStart w:id="46" w:name="_Ref462845891"/>
      <w:r w:rsidR="00123C9F" w:rsidRPr="00D83071">
        <w:rPr>
          <w:b/>
        </w:rPr>
        <w:lastRenderedPageBreak/>
        <w:t xml:space="preserve">Anexo </w:t>
      </w:r>
      <w:r w:rsidR="00453F86" w:rsidRPr="00D83071">
        <w:rPr>
          <w:b/>
        </w:rPr>
        <w:fldChar w:fldCharType="begin"/>
      </w:r>
      <w:r w:rsidR="00123C9F" w:rsidRPr="00D83071">
        <w:rPr>
          <w:b/>
        </w:rPr>
        <w:instrText xml:space="preserve"> SEQ Anexo \* ROMAN </w:instrText>
      </w:r>
      <w:r w:rsidR="00453F86" w:rsidRPr="00D83071">
        <w:rPr>
          <w:b/>
        </w:rPr>
        <w:fldChar w:fldCharType="separate"/>
      </w:r>
      <w:r w:rsidR="006915EC">
        <w:rPr>
          <w:b/>
          <w:noProof/>
        </w:rPr>
        <w:t>I</w:t>
      </w:r>
      <w:r w:rsidR="00453F86" w:rsidRPr="00D83071">
        <w:rPr>
          <w:b/>
        </w:rPr>
        <w:fldChar w:fldCharType="end"/>
      </w:r>
      <w:bookmarkEnd w:id="36"/>
      <w:r w:rsidR="007D4917" w:rsidRPr="00D83071">
        <w:rPr>
          <w:b/>
        </w:rPr>
        <w:t xml:space="preserve">: </w:t>
      </w:r>
      <w:r w:rsidR="00141C2D" w:rsidRPr="00D83071">
        <w:rPr>
          <w:b/>
        </w:rPr>
        <w:t>Justificativas</w:t>
      </w:r>
      <w:bookmarkEnd w:id="37"/>
      <w:bookmarkEnd w:id="38"/>
      <w:bookmarkEnd w:id="39"/>
      <w:bookmarkEnd w:id="40"/>
      <w:bookmarkEnd w:id="41"/>
      <w:bookmarkEnd w:id="42"/>
      <w:bookmarkEnd w:id="43"/>
      <w:bookmarkEnd w:id="44"/>
      <w:bookmarkEnd w:id="45"/>
      <w:bookmarkEnd w:id="46"/>
    </w:p>
    <w:p w:rsidR="00797B58" w:rsidRDefault="00797B58" w:rsidP="00797B58">
      <w:pPr>
        <w:rPr>
          <w:szCs w:val="20"/>
        </w:rPr>
      </w:pPr>
    </w:p>
    <w:p w:rsidR="000845A2" w:rsidRPr="000845A2" w:rsidRDefault="000845A2" w:rsidP="000845A2">
      <w:pPr>
        <w:rPr>
          <w:szCs w:val="20"/>
        </w:rPr>
      </w:pPr>
      <w:r w:rsidRPr="000845A2">
        <w:rPr>
          <w:b/>
          <w:szCs w:val="20"/>
        </w:rPr>
        <w:t>Finalidade</w:t>
      </w:r>
      <w:r w:rsidRPr="000845A2">
        <w:rPr>
          <w:szCs w:val="20"/>
        </w:rPr>
        <w:t>: este anexo tem por finalidade incluir exigências e particularidades em função da especificidade da obra ou serviço de engenharia, previstas no Termo de Referência e que aqui relacionadas passam a integrar o TR.</w:t>
      </w:r>
    </w:p>
    <w:p w:rsidR="000845A2" w:rsidRPr="000845A2" w:rsidRDefault="000845A2" w:rsidP="000845A2">
      <w:pPr>
        <w:rPr>
          <w:szCs w:val="20"/>
        </w:rPr>
      </w:pPr>
    </w:p>
    <w:p w:rsidR="000845A2" w:rsidRPr="000845A2" w:rsidRDefault="000845A2" w:rsidP="000845A2">
      <w:pPr>
        <w:rPr>
          <w:b/>
          <w:szCs w:val="20"/>
        </w:rPr>
      </w:pPr>
      <w:r w:rsidRPr="000845A2">
        <w:rPr>
          <w:b/>
          <w:szCs w:val="20"/>
        </w:rPr>
        <w:t>Justificativas:</w:t>
      </w:r>
    </w:p>
    <w:p w:rsidR="000845A2" w:rsidRDefault="000845A2" w:rsidP="000845A2">
      <w:pPr>
        <w:rPr>
          <w:szCs w:val="20"/>
        </w:rPr>
      </w:pPr>
    </w:p>
    <w:p w:rsidR="000845A2" w:rsidRPr="000845A2" w:rsidRDefault="000845A2" w:rsidP="000845A2">
      <w:pPr>
        <w:rPr>
          <w:b/>
          <w:szCs w:val="20"/>
          <w:u w:val="single"/>
        </w:rPr>
      </w:pPr>
      <w:r w:rsidRPr="000845A2">
        <w:rPr>
          <w:b/>
          <w:szCs w:val="20"/>
          <w:u w:val="single"/>
        </w:rPr>
        <w:t>Da necessidade da contratação</w:t>
      </w:r>
    </w:p>
    <w:p w:rsidR="000845A2" w:rsidRPr="000845A2" w:rsidRDefault="000845A2" w:rsidP="000845A2">
      <w:pPr>
        <w:rPr>
          <w:szCs w:val="20"/>
        </w:rPr>
      </w:pPr>
    </w:p>
    <w:p w:rsidR="000845A2" w:rsidRDefault="000845A2" w:rsidP="000845A2">
      <w:pPr>
        <w:rPr>
          <w:szCs w:val="20"/>
        </w:rPr>
      </w:pPr>
      <w:r w:rsidRPr="000845A2">
        <w:rPr>
          <w:szCs w:val="20"/>
        </w:rPr>
        <w:t>O empreendimento é integrante do Programa de Aceleração do Crescimento – PAC de onde se elenca que é prioridade de Governo</w:t>
      </w:r>
      <w:r>
        <w:rPr>
          <w:szCs w:val="20"/>
        </w:rPr>
        <w:t>.</w:t>
      </w:r>
    </w:p>
    <w:p w:rsidR="000845A2" w:rsidRPr="000845A2" w:rsidRDefault="000845A2" w:rsidP="000845A2">
      <w:pPr>
        <w:rPr>
          <w:szCs w:val="20"/>
        </w:rPr>
      </w:pPr>
    </w:p>
    <w:p w:rsidR="000845A2" w:rsidRPr="000845A2" w:rsidRDefault="000845A2" w:rsidP="000845A2">
      <w:pPr>
        <w:rPr>
          <w:szCs w:val="20"/>
        </w:rPr>
      </w:pPr>
      <w:r w:rsidRPr="000845A2">
        <w:rPr>
          <w:szCs w:val="20"/>
        </w:rPr>
        <w:t>Justifica as razões de interesse público</w:t>
      </w:r>
      <w:r>
        <w:rPr>
          <w:szCs w:val="20"/>
        </w:rPr>
        <w:t>,</w:t>
      </w:r>
      <w:r w:rsidRPr="000845A2">
        <w:rPr>
          <w:szCs w:val="20"/>
        </w:rPr>
        <w:t xml:space="preserve"> pois é extremamente necessária a contratação dos serviços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w:t>
      </w:r>
      <w:r w:rsidR="0058663D">
        <w:rPr>
          <w:szCs w:val="20"/>
        </w:rPr>
        <w:t>proporcionar o desenvolvimento econômico</w:t>
      </w:r>
      <w:r w:rsidRPr="000845A2">
        <w:rPr>
          <w:szCs w:val="20"/>
        </w:rPr>
        <w:t xml:space="preserve"> do semiárido. As constantes secas provocam o colapso das atividades produtivas, sobretudo na agropecuária, impede a fixação do homem no campo e provoca a migração da população para as cidades.</w:t>
      </w:r>
    </w:p>
    <w:p w:rsidR="000845A2" w:rsidRDefault="000845A2" w:rsidP="000845A2">
      <w:pPr>
        <w:rPr>
          <w:szCs w:val="20"/>
        </w:rPr>
      </w:pPr>
    </w:p>
    <w:p w:rsidR="000845A2" w:rsidRPr="000845A2" w:rsidRDefault="000845A2" w:rsidP="000845A2">
      <w:pPr>
        <w:rPr>
          <w:szCs w:val="20"/>
        </w:rPr>
      </w:pPr>
      <w:r w:rsidRPr="000845A2">
        <w:rPr>
          <w:szCs w:val="20"/>
        </w:rPr>
        <w:t xml:space="preserve">Com o objetivo de proporcionar o </w:t>
      </w:r>
      <w:r w:rsidR="0058663D">
        <w:rPr>
          <w:szCs w:val="20"/>
        </w:rPr>
        <w:t>crescimento sustentável</w:t>
      </w:r>
      <w:r w:rsidRPr="000845A2">
        <w:rPr>
          <w:szCs w:val="20"/>
        </w:rPr>
        <w:t xml:space="preserve">, </w:t>
      </w:r>
      <w:r w:rsidR="0058663D">
        <w:rPr>
          <w:szCs w:val="20"/>
        </w:rPr>
        <w:t xml:space="preserve">tendo como principais pilares: o desenvolvimento social, o desenvolvimento econômico </w:t>
      </w:r>
      <w:r w:rsidR="0023592D">
        <w:rPr>
          <w:szCs w:val="20"/>
        </w:rPr>
        <w:t>e a conservação do meio ambiente, desenvolvendo a agricultura irrigada, dentro dos preceitos técnicos da atividade, com cumprimento das exigências ambientais previstas para o empreendimento, com</w:t>
      </w:r>
      <w:r w:rsidRPr="000845A2">
        <w:rPr>
          <w:szCs w:val="20"/>
        </w:rPr>
        <w:t xml:space="preserve"> inclusão produtiva, numa perspectiva de</w:t>
      </w:r>
      <w:r w:rsidR="00E663CD">
        <w:rPr>
          <w:szCs w:val="20"/>
        </w:rPr>
        <w:t xml:space="preserve"> geração de renda,</w:t>
      </w:r>
      <w:r w:rsidRPr="000845A2">
        <w:rPr>
          <w:szCs w:val="20"/>
        </w:rPr>
        <w:t xml:space="preserve"> segurança alimentar e de melhoria da qualidade de vida em ambiente salubre no campo</w:t>
      </w:r>
      <w:r w:rsidR="0023592D">
        <w:rPr>
          <w:szCs w:val="20"/>
        </w:rPr>
        <w:t>,</w:t>
      </w:r>
      <w:r w:rsidRPr="000845A2">
        <w:rPr>
          <w:szCs w:val="20"/>
        </w:rPr>
        <w:t xml:space="preserve"> foi aprovado o projeto </w:t>
      </w:r>
      <w:r w:rsidR="0023592D">
        <w:rPr>
          <w:szCs w:val="20"/>
        </w:rPr>
        <w:t>executivo</w:t>
      </w:r>
      <w:r w:rsidRPr="000845A2">
        <w:rPr>
          <w:szCs w:val="20"/>
        </w:rPr>
        <w:t xml:space="preserve"> para </w:t>
      </w:r>
      <w:r w:rsidR="00E663CD">
        <w:rPr>
          <w:szCs w:val="20"/>
        </w:rPr>
        <w:t>implantação d</w:t>
      </w:r>
      <w:r w:rsidRPr="000845A2">
        <w:rPr>
          <w:szCs w:val="20"/>
        </w:rPr>
        <w:t xml:space="preserve">as </w:t>
      </w:r>
      <w:r w:rsidR="00E663CD">
        <w:rPr>
          <w:szCs w:val="20"/>
        </w:rPr>
        <w:t>infraestruturas viárias e de abastecimento de água e energia, para a ocupação e irrigação de lotes para pequenos agricultores,</w:t>
      </w:r>
      <w:r w:rsidR="0023592D">
        <w:rPr>
          <w:szCs w:val="20"/>
        </w:rPr>
        <w:t xml:space="preserve"> </w:t>
      </w:r>
      <w:r w:rsidRPr="000845A2">
        <w:rPr>
          <w:szCs w:val="20"/>
        </w:rPr>
        <w:t>objeto desta licitação.</w:t>
      </w:r>
    </w:p>
    <w:p w:rsidR="000845A2" w:rsidRDefault="000845A2" w:rsidP="000845A2">
      <w:pPr>
        <w:rPr>
          <w:szCs w:val="20"/>
        </w:rPr>
      </w:pPr>
    </w:p>
    <w:p w:rsidR="000845A2" w:rsidRPr="000B5263" w:rsidRDefault="000845A2" w:rsidP="000845A2">
      <w:pPr>
        <w:rPr>
          <w:szCs w:val="20"/>
        </w:rPr>
      </w:pPr>
      <w:r w:rsidRPr="000B5263">
        <w:rPr>
          <w:szCs w:val="20"/>
        </w:rPr>
        <w:t>Motivação da contratação, informar para fins de instrução do processo:</w:t>
      </w:r>
    </w:p>
    <w:p w:rsidR="000845A2" w:rsidRDefault="000845A2" w:rsidP="000845A2">
      <w:pPr>
        <w:rPr>
          <w:szCs w:val="20"/>
        </w:rPr>
      </w:pPr>
    </w:p>
    <w:p w:rsidR="000845A2" w:rsidRPr="000845A2" w:rsidRDefault="000B5263" w:rsidP="004B6F62">
      <w:pPr>
        <w:pStyle w:val="PargrafodaLista"/>
        <w:numPr>
          <w:ilvl w:val="0"/>
          <w:numId w:val="20"/>
        </w:numPr>
      </w:pPr>
      <w:r>
        <w:t xml:space="preserve"> </w:t>
      </w:r>
      <w:r w:rsidR="009D5CD1">
        <w:t xml:space="preserve">A contratação de empresa para a execução do objeto deste TR, beneficiará diretamente para </w:t>
      </w:r>
      <w:r w:rsidR="00FB303E">
        <w:t>implantação dos Setores de Colonização</w:t>
      </w:r>
      <w:r>
        <w:t xml:space="preserve"> da Área Sul do Projeto de Irrigação Pontal, </w:t>
      </w:r>
      <w:r w:rsidR="009D5CD1">
        <w:t xml:space="preserve">com a </w:t>
      </w:r>
      <w:r>
        <w:t xml:space="preserve">inclusão de 1.798 ha irrigados para o município de Petrolina-PE, distribuídos em 300 lotes agrícolas, de </w:t>
      </w:r>
      <w:r w:rsidR="00FB303E">
        <w:t xml:space="preserve">cerca de 6ha, </w:t>
      </w:r>
      <w:r w:rsidR="00882762">
        <w:t xml:space="preserve">em média, </w:t>
      </w:r>
      <w:r w:rsidR="009D5CD1">
        <w:t xml:space="preserve">cada, </w:t>
      </w:r>
      <w:r>
        <w:t xml:space="preserve">e </w:t>
      </w:r>
      <w:r w:rsidR="009D5CD1">
        <w:t xml:space="preserve">proporcionarão, como benefício indireto, </w:t>
      </w:r>
      <w:r w:rsidR="00FB303E">
        <w:t xml:space="preserve"> a </w:t>
      </w:r>
      <w:r>
        <w:t xml:space="preserve">geração de </w:t>
      </w:r>
      <w:r w:rsidR="00FB303E">
        <w:t>755 empregos diretos e 860 indiretos</w:t>
      </w:r>
      <w:r w:rsidR="00FB303E">
        <w:rPr>
          <w:rStyle w:val="Refdenotaderodap"/>
        </w:rPr>
        <w:footnoteReference w:id="1"/>
      </w:r>
      <w:r w:rsidR="009D5CD1">
        <w:t>, para o município</w:t>
      </w:r>
      <w:r w:rsidR="000845A2" w:rsidRPr="000845A2">
        <w:t>;</w:t>
      </w:r>
    </w:p>
    <w:p w:rsidR="000845A2" w:rsidRPr="000845A2" w:rsidRDefault="009D5CD1" w:rsidP="004B6F62">
      <w:pPr>
        <w:pStyle w:val="PargrafodaLista"/>
        <w:numPr>
          <w:ilvl w:val="0"/>
          <w:numId w:val="20"/>
        </w:numPr>
      </w:pPr>
      <w:r>
        <w:t>Para a consolidação do empreendimento, é necessária a contratação</w:t>
      </w:r>
      <w:r w:rsidR="00FB303E">
        <w:t xml:space="preserve"> de empresa </w:t>
      </w:r>
      <w:r>
        <w:t>de engenharia</w:t>
      </w:r>
      <w:r w:rsidR="00FB303E">
        <w:t>, na área de construção civil, com experiência em</w:t>
      </w:r>
      <w:r>
        <w:t xml:space="preserve"> implantação de</w:t>
      </w:r>
      <w:r w:rsidR="00FB303E">
        <w:t xml:space="preserve"> sistema de abastecimento de água, </w:t>
      </w:r>
      <w:r w:rsidR="005A33F2">
        <w:t>com rede em PRFV</w:t>
      </w:r>
      <w:r>
        <w:t>, por meio de licitação tipo concorrência nacional, por menor preço</w:t>
      </w:r>
      <w:r w:rsidR="000845A2" w:rsidRPr="000845A2">
        <w:t>;</w:t>
      </w:r>
    </w:p>
    <w:p w:rsidR="000845A2" w:rsidRPr="000845A2" w:rsidRDefault="00D71A31" w:rsidP="008C6A32">
      <w:pPr>
        <w:pStyle w:val="PargrafodaLista"/>
        <w:numPr>
          <w:ilvl w:val="0"/>
          <w:numId w:val="20"/>
        </w:numPr>
      </w:pPr>
      <w:r>
        <w:t>A contratação deve ser por empreitada a preço unitário, com base no projeto executivo realizado</w:t>
      </w:r>
      <w:r w:rsidR="00D710A3">
        <w:t xml:space="preserve"> </w:t>
      </w:r>
      <w:r>
        <w:t>pelo</w:t>
      </w:r>
      <w:r w:rsidR="00D710A3">
        <w:t xml:space="preserve"> </w:t>
      </w:r>
      <w:r w:rsidRPr="00D71A31">
        <w:t>Consórcio NORONHA/GEOTÉCNICA</w:t>
      </w:r>
      <w:r>
        <w:t>, em 199</w:t>
      </w:r>
      <w:r w:rsidR="00D710A3">
        <w:t>8</w:t>
      </w:r>
      <w:r w:rsidR="000845A2" w:rsidRPr="000845A2">
        <w:t>;</w:t>
      </w:r>
    </w:p>
    <w:p w:rsidR="000845A2" w:rsidRPr="000845A2" w:rsidRDefault="00647C4F" w:rsidP="004B6F62">
      <w:pPr>
        <w:pStyle w:val="PargrafodaLista"/>
        <w:numPr>
          <w:ilvl w:val="0"/>
          <w:numId w:val="20"/>
        </w:numPr>
      </w:pPr>
      <w:r>
        <w:t>Serão contratadas obras e instalações de bens patrimoniais para a venda por licitação</w:t>
      </w:r>
      <w:r w:rsidR="000845A2" w:rsidRPr="000845A2">
        <w:t>;</w:t>
      </w:r>
    </w:p>
    <w:p w:rsidR="000845A2" w:rsidRPr="00E33D5E" w:rsidRDefault="000845A2" w:rsidP="00E33D5E">
      <w:pPr>
        <w:rPr>
          <w:strike/>
        </w:rPr>
      </w:pPr>
    </w:p>
    <w:p w:rsidR="000845A2" w:rsidRPr="000845A2" w:rsidRDefault="000845A2" w:rsidP="000845A2">
      <w:pPr>
        <w:rPr>
          <w:szCs w:val="20"/>
        </w:rPr>
      </w:pPr>
    </w:p>
    <w:p w:rsidR="000845A2" w:rsidRDefault="000845A2" w:rsidP="000845A2">
      <w:pPr>
        <w:rPr>
          <w:szCs w:val="20"/>
        </w:rPr>
      </w:pPr>
      <w:r w:rsidRPr="000845A2">
        <w:rPr>
          <w:b/>
          <w:szCs w:val="20"/>
          <w:u w:val="single"/>
        </w:rPr>
        <w:t>Regime de execução: Empreitada por Preços Unitários</w:t>
      </w:r>
      <w:r>
        <w:rPr>
          <w:szCs w:val="20"/>
        </w:rPr>
        <w:t xml:space="preserve">: </w:t>
      </w:r>
      <w:r w:rsidRPr="000845A2">
        <w:rPr>
          <w:szCs w:val="20"/>
        </w:rPr>
        <w:t>preço certo de unidades determinadas. O pagamento será por medições das unidades efetivamente executadas.</w:t>
      </w:r>
    </w:p>
    <w:p w:rsidR="000845A2" w:rsidRPr="000845A2" w:rsidRDefault="000845A2" w:rsidP="000845A2">
      <w:pPr>
        <w:rPr>
          <w:szCs w:val="20"/>
        </w:rPr>
      </w:pPr>
    </w:p>
    <w:p w:rsidR="000845A2" w:rsidRPr="000845A2" w:rsidRDefault="000845A2" w:rsidP="000845A2">
      <w:pPr>
        <w:rPr>
          <w:szCs w:val="20"/>
        </w:rPr>
      </w:pPr>
      <w:r w:rsidRPr="000845A2">
        <w:rPr>
          <w:szCs w:val="20"/>
        </w:rPr>
        <w:lastRenderedPageBreak/>
        <w:t>Este regime de execução é o mais apropriado para o objeto da licitação, pois será pago somente os serviços  efetivamente executados, mediante medições mensais, dos preços unitá</w:t>
      </w:r>
      <w:r>
        <w:rPr>
          <w:szCs w:val="20"/>
        </w:rPr>
        <w:t>rios propostos pela contratada.</w:t>
      </w:r>
    </w:p>
    <w:p w:rsidR="000845A2" w:rsidRPr="000845A2" w:rsidRDefault="000845A2" w:rsidP="000845A2">
      <w:pPr>
        <w:rPr>
          <w:szCs w:val="20"/>
        </w:rPr>
      </w:pPr>
    </w:p>
    <w:p w:rsidR="000845A2" w:rsidRPr="000845A2" w:rsidRDefault="00647C4F" w:rsidP="000845A2">
      <w:pPr>
        <w:rPr>
          <w:szCs w:val="20"/>
        </w:rPr>
      </w:pPr>
      <w:r>
        <w:rPr>
          <w:b/>
          <w:szCs w:val="20"/>
          <w:u w:val="single"/>
        </w:rPr>
        <w:t>Permissão para</w:t>
      </w:r>
      <w:r w:rsidR="000845A2" w:rsidRPr="006C010E">
        <w:rPr>
          <w:b/>
          <w:szCs w:val="20"/>
          <w:u w:val="single"/>
        </w:rPr>
        <w:t xml:space="preserve"> Participação de Consórcios</w:t>
      </w:r>
      <w:r w:rsidR="000845A2" w:rsidRPr="000845A2">
        <w:rPr>
          <w:szCs w:val="20"/>
        </w:rPr>
        <w:t>:</w:t>
      </w:r>
      <w:r w:rsidR="0000114F">
        <w:rPr>
          <w:szCs w:val="20"/>
        </w:rPr>
        <w:t xml:space="preserve"> </w:t>
      </w:r>
      <w:r w:rsidR="000845A2" w:rsidRPr="000845A2">
        <w:rPr>
          <w:szCs w:val="20"/>
        </w:rPr>
        <w:t>A logística necessária para cumprimento do objeto exige o envolvimento de empresas com diferentes especialidades, sendo consequentemente pertinente a formação de consórcios, com intuito de reforçar a capacidade técnica e financeira do Licitante, proporcionar maior disponibilidade de equipamento e pessoal especializado, possibilitando a participação de maior número de Empresas.</w:t>
      </w:r>
    </w:p>
    <w:p w:rsidR="000845A2" w:rsidRPr="000845A2" w:rsidRDefault="000845A2" w:rsidP="000845A2">
      <w:pPr>
        <w:rPr>
          <w:szCs w:val="20"/>
        </w:rPr>
      </w:pPr>
    </w:p>
    <w:p w:rsidR="000845A2" w:rsidRPr="000845A2" w:rsidRDefault="000845A2" w:rsidP="000845A2">
      <w:pPr>
        <w:rPr>
          <w:szCs w:val="20"/>
        </w:rPr>
      </w:pPr>
      <w:r w:rsidRPr="000845A2">
        <w:rPr>
          <w:szCs w:val="20"/>
        </w:rPr>
        <w:t>Nesta licitação será admitida a participação de Consórcio de</w:t>
      </w:r>
      <w:r w:rsidR="00647C4F">
        <w:rPr>
          <w:szCs w:val="20"/>
        </w:rPr>
        <w:t xml:space="preserve"> até 3</w:t>
      </w:r>
      <w:r w:rsidRPr="000845A2">
        <w:rPr>
          <w:szCs w:val="20"/>
        </w:rPr>
        <w:t xml:space="preserve"> </w:t>
      </w:r>
      <w:r w:rsidR="006C010E">
        <w:rPr>
          <w:szCs w:val="20"/>
        </w:rPr>
        <w:t>(</w:t>
      </w:r>
      <w:r w:rsidR="00647C4F">
        <w:rPr>
          <w:szCs w:val="20"/>
        </w:rPr>
        <w:t>três</w:t>
      </w:r>
      <w:r w:rsidR="006C010E">
        <w:rPr>
          <w:szCs w:val="20"/>
        </w:rPr>
        <w:t xml:space="preserve">) </w:t>
      </w:r>
      <w:r w:rsidRPr="000845A2">
        <w:rPr>
          <w:szCs w:val="20"/>
        </w:rPr>
        <w:t xml:space="preserve">empresas levando-se em consideração que o objeto da licitação inclui </w:t>
      </w:r>
      <w:r w:rsidR="00647C4F">
        <w:rPr>
          <w:szCs w:val="20"/>
        </w:rPr>
        <w:t xml:space="preserve">obras de construção civil, montagens hidromecânicas e instalações </w:t>
      </w:r>
      <w:r w:rsidR="00400426">
        <w:rPr>
          <w:szCs w:val="20"/>
        </w:rPr>
        <w:t>elétricas específicas para o tipo de empreendimento</w:t>
      </w:r>
      <w:r w:rsidRPr="000845A2">
        <w:rPr>
          <w:szCs w:val="20"/>
        </w:rPr>
        <w:t>, necessários á implantação dos sistemas, o que ampliará a competitividade de empresas, que terão condições, consorciadas de participar da licitação, uma vez que, isoladas, poderiam não conseguir preencher os requisitos necessários para tal.</w:t>
      </w:r>
    </w:p>
    <w:p w:rsidR="000845A2" w:rsidRPr="000845A2" w:rsidRDefault="000845A2" w:rsidP="000845A2">
      <w:pPr>
        <w:rPr>
          <w:szCs w:val="20"/>
        </w:rPr>
      </w:pPr>
    </w:p>
    <w:p w:rsidR="000845A2" w:rsidRPr="000845A2" w:rsidRDefault="000845A2" w:rsidP="000845A2">
      <w:pPr>
        <w:rPr>
          <w:szCs w:val="20"/>
        </w:rPr>
      </w:pPr>
      <w:r w:rsidRPr="006C010E">
        <w:rPr>
          <w:b/>
          <w:szCs w:val="20"/>
          <w:u w:val="single"/>
        </w:rPr>
        <w:t>Declaração de compatibilidade com o Plano Plurianual</w:t>
      </w:r>
      <w:r w:rsidRPr="000845A2">
        <w:rPr>
          <w:szCs w:val="20"/>
        </w:rPr>
        <w:t>, no caso de investimento cuja execução  ultr</w:t>
      </w:r>
      <w:r w:rsidR="006C010E">
        <w:rPr>
          <w:szCs w:val="20"/>
        </w:rPr>
        <w:t>apasse um exercício financeiro.</w:t>
      </w:r>
    </w:p>
    <w:p w:rsidR="006C010E" w:rsidRDefault="006C010E" w:rsidP="000845A2">
      <w:pPr>
        <w:rPr>
          <w:szCs w:val="20"/>
        </w:rPr>
      </w:pPr>
    </w:p>
    <w:p w:rsidR="000845A2" w:rsidRPr="000845A2" w:rsidRDefault="000845A2" w:rsidP="000845A2">
      <w:pPr>
        <w:rPr>
          <w:szCs w:val="20"/>
        </w:rPr>
      </w:pPr>
      <w:r w:rsidRPr="000845A2">
        <w:rPr>
          <w:szCs w:val="20"/>
        </w:rPr>
        <w:t>Os serviços a serem contratados serão executados no prazo superior a um ano, conforme consta do Termo de Referência e a previsão de recursos orçamentários é compatível, conform</w:t>
      </w:r>
      <w:r w:rsidR="006C010E">
        <w:rPr>
          <w:szCs w:val="20"/>
        </w:rPr>
        <w:t>e previsto no Plano Plurianual.</w:t>
      </w:r>
    </w:p>
    <w:p w:rsidR="000845A2" w:rsidRPr="000845A2" w:rsidRDefault="000845A2" w:rsidP="000845A2">
      <w:pPr>
        <w:rPr>
          <w:szCs w:val="20"/>
        </w:rPr>
      </w:pPr>
    </w:p>
    <w:p w:rsidR="00A63189" w:rsidRDefault="000845A2" w:rsidP="000845A2">
      <w:pPr>
        <w:rPr>
          <w:szCs w:val="20"/>
        </w:rPr>
      </w:pPr>
      <w:r w:rsidRPr="00623317">
        <w:rPr>
          <w:b/>
          <w:szCs w:val="20"/>
          <w:u w:val="single"/>
        </w:rPr>
        <w:t>Critério de Julgamento</w:t>
      </w:r>
      <w:r w:rsidRPr="000845A2">
        <w:rPr>
          <w:szCs w:val="20"/>
        </w:rPr>
        <w:t xml:space="preserve">: </w:t>
      </w:r>
      <w:r w:rsidRPr="00400426">
        <w:rPr>
          <w:b/>
          <w:szCs w:val="20"/>
        </w:rPr>
        <w:t>Menor preço</w:t>
      </w:r>
      <w:r w:rsidRPr="000845A2">
        <w:rPr>
          <w:szCs w:val="20"/>
        </w:rPr>
        <w:t xml:space="preserve">, de acordo com o </w:t>
      </w:r>
      <w:r w:rsidR="00623317">
        <w:rPr>
          <w:szCs w:val="20"/>
        </w:rPr>
        <w:t>A</w:t>
      </w:r>
      <w:r w:rsidRPr="000845A2">
        <w:rPr>
          <w:szCs w:val="20"/>
        </w:rPr>
        <w:t>rt.</w:t>
      </w:r>
      <w:r w:rsidR="008E703E">
        <w:rPr>
          <w:szCs w:val="20"/>
        </w:rPr>
        <w:t>54</w:t>
      </w:r>
      <w:r w:rsidRPr="000845A2">
        <w:rPr>
          <w:szCs w:val="20"/>
        </w:rPr>
        <w:t xml:space="preserve"> da Lei n.º </w:t>
      </w:r>
      <w:r w:rsidR="008E703E">
        <w:rPr>
          <w:szCs w:val="20"/>
        </w:rPr>
        <w:t>13.303</w:t>
      </w:r>
      <w:r w:rsidRPr="000845A2">
        <w:rPr>
          <w:szCs w:val="20"/>
        </w:rPr>
        <w:t>/201</w:t>
      </w:r>
      <w:r w:rsidR="008E703E">
        <w:rPr>
          <w:szCs w:val="20"/>
        </w:rPr>
        <w:t>6</w:t>
      </w:r>
      <w:r w:rsidR="00A63189">
        <w:rPr>
          <w:szCs w:val="20"/>
        </w:rPr>
        <w:t>.</w:t>
      </w:r>
    </w:p>
    <w:p w:rsidR="00623317" w:rsidRDefault="00623317" w:rsidP="000845A2">
      <w:pPr>
        <w:rPr>
          <w:szCs w:val="20"/>
        </w:rPr>
      </w:pPr>
    </w:p>
    <w:p w:rsidR="00623317" w:rsidRPr="000845A2" w:rsidRDefault="00623317" w:rsidP="00623317">
      <w:pPr>
        <w:rPr>
          <w:szCs w:val="20"/>
        </w:rPr>
      </w:pPr>
    </w:p>
    <w:p w:rsidR="00623317" w:rsidRPr="000845A2" w:rsidRDefault="00623317" w:rsidP="00623317">
      <w:pPr>
        <w:rPr>
          <w:szCs w:val="20"/>
        </w:rPr>
      </w:pPr>
      <w:r w:rsidRPr="00623317">
        <w:rPr>
          <w:b/>
          <w:szCs w:val="20"/>
          <w:u w:val="single"/>
        </w:rPr>
        <w:t>Garantia do Objeto</w:t>
      </w:r>
      <w:r>
        <w:rPr>
          <w:szCs w:val="20"/>
        </w:rPr>
        <w:t xml:space="preserve">: A </w:t>
      </w:r>
      <w:r w:rsidRPr="000845A2">
        <w:rPr>
          <w:szCs w:val="20"/>
        </w:rPr>
        <w:t xml:space="preserve">garantia do objeto deverá obedecer ao prazo definido no Art. 618 do Código Civil, Lei </w:t>
      </w:r>
      <w:r>
        <w:rPr>
          <w:szCs w:val="20"/>
        </w:rPr>
        <w:t xml:space="preserve">nº </w:t>
      </w:r>
      <w:r w:rsidRPr="000845A2">
        <w:rPr>
          <w:szCs w:val="20"/>
        </w:rPr>
        <w:t>10.406 de 10 de janeiro de 2002.O empreiteiro responderá durante cinco anos, pela solidez e segurança do trabalho.</w:t>
      </w:r>
    </w:p>
    <w:p w:rsidR="00623317" w:rsidRPr="000845A2" w:rsidRDefault="00623317" w:rsidP="00623317">
      <w:pPr>
        <w:rPr>
          <w:szCs w:val="20"/>
        </w:rPr>
      </w:pPr>
    </w:p>
    <w:p w:rsidR="000845A2" w:rsidRPr="000845A2" w:rsidRDefault="000845A2" w:rsidP="000845A2">
      <w:pPr>
        <w:rPr>
          <w:szCs w:val="20"/>
        </w:rPr>
      </w:pPr>
      <w:r w:rsidRPr="00623317">
        <w:rPr>
          <w:b/>
          <w:szCs w:val="20"/>
          <w:u w:val="single"/>
        </w:rPr>
        <w:t>Garantia de Execução (caução)</w:t>
      </w:r>
      <w:r w:rsidR="00623317">
        <w:rPr>
          <w:szCs w:val="20"/>
        </w:rPr>
        <w:t xml:space="preserve">: </w:t>
      </w:r>
      <w:r w:rsidRPr="000845A2">
        <w:rPr>
          <w:szCs w:val="20"/>
        </w:rPr>
        <w:t>É necessário para fins de emissão da Ordem de Serviço que a empresa contratad</w:t>
      </w:r>
      <w:r w:rsidR="00400426">
        <w:rPr>
          <w:szCs w:val="20"/>
        </w:rPr>
        <w:t>a</w:t>
      </w:r>
      <w:r w:rsidRPr="000845A2">
        <w:rPr>
          <w:szCs w:val="20"/>
        </w:rPr>
        <w:t xml:space="preserve"> tenha apresentado a Garantia de Execução do Contrato</w:t>
      </w:r>
    </w:p>
    <w:p w:rsidR="000845A2" w:rsidRPr="000845A2" w:rsidRDefault="000845A2" w:rsidP="000845A2">
      <w:pPr>
        <w:rPr>
          <w:szCs w:val="20"/>
        </w:rPr>
      </w:pPr>
    </w:p>
    <w:p w:rsidR="00AA1B33" w:rsidRDefault="00623317" w:rsidP="00D710A3">
      <w:r>
        <w:rPr>
          <w:b/>
          <w:szCs w:val="20"/>
          <w:u w:val="single"/>
        </w:rPr>
        <w:t>P</w:t>
      </w:r>
      <w:r w:rsidR="000845A2" w:rsidRPr="00623317">
        <w:rPr>
          <w:b/>
          <w:szCs w:val="20"/>
          <w:u w:val="single"/>
        </w:rPr>
        <w:t xml:space="preserve">rojeto </w:t>
      </w:r>
      <w:r w:rsidR="00400426">
        <w:rPr>
          <w:b/>
          <w:szCs w:val="20"/>
          <w:u w:val="single"/>
        </w:rPr>
        <w:t>Executivo</w:t>
      </w:r>
      <w:r>
        <w:rPr>
          <w:szCs w:val="20"/>
        </w:rPr>
        <w:t xml:space="preserve">: </w:t>
      </w:r>
      <w:r w:rsidR="00D710A3">
        <w:rPr>
          <w:szCs w:val="20"/>
        </w:rPr>
        <w:t xml:space="preserve">foi elaborado pelo </w:t>
      </w:r>
      <w:r w:rsidR="00A05746">
        <w:rPr>
          <w:szCs w:val="20"/>
        </w:rPr>
        <w:t xml:space="preserve">Consócio </w:t>
      </w:r>
      <w:r w:rsidR="00A05746" w:rsidRPr="00D71A31">
        <w:t>NORONHA/GEOTÉCNICA</w:t>
      </w:r>
      <w:r w:rsidR="00A05746" w:rsidRPr="00A05746">
        <w:rPr>
          <w:szCs w:val="20"/>
        </w:rPr>
        <w:t xml:space="preserve"> </w:t>
      </w:r>
      <w:r w:rsidR="00A05746">
        <w:rPr>
          <w:szCs w:val="20"/>
        </w:rPr>
        <w:t>e aprovado pela Codevasf</w:t>
      </w:r>
      <w:r w:rsidR="00A05746">
        <w:t xml:space="preserve">, </w:t>
      </w:r>
      <w:r w:rsidR="00A05746">
        <w:rPr>
          <w:szCs w:val="20"/>
        </w:rPr>
        <w:t xml:space="preserve">em 1998, </w:t>
      </w:r>
      <w:r w:rsidR="00A05746">
        <w:t>com base no abaixo:</w:t>
      </w:r>
    </w:p>
    <w:p w:rsidR="00A05746" w:rsidRDefault="00A05746" w:rsidP="00D710A3"/>
    <w:p w:rsidR="00A05746" w:rsidRDefault="00A05746" w:rsidP="00A05746">
      <w:pPr>
        <w:pStyle w:val="PargrafodaLista"/>
        <w:numPr>
          <w:ilvl w:val="3"/>
          <w:numId w:val="14"/>
        </w:numPr>
        <w:rPr>
          <w:b/>
          <w:szCs w:val="20"/>
        </w:rPr>
      </w:pPr>
      <w:r w:rsidRPr="00A05746">
        <w:rPr>
          <w:b/>
          <w:szCs w:val="20"/>
        </w:rPr>
        <w:t xml:space="preserve">“Levantamento Detalhado de Solos”, realizado pela empresa </w:t>
      </w:r>
      <w:r>
        <w:rPr>
          <w:b/>
          <w:szCs w:val="20"/>
        </w:rPr>
        <w:t xml:space="preserve">contratada pela Codevasf: </w:t>
      </w:r>
      <w:r w:rsidRPr="00A05746">
        <w:rPr>
          <w:b/>
          <w:szCs w:val="20"/>
        </w:rPr>
        <w:t>HYDROS Enge¬nharia e Planejamento Ltda</w:t>
      </w:r>
      <w:r>
        <w:rPr>
          <w:b/>
          <w:szCs w:val="20"/>
        </w:rPr>
        <w:t>, em 1989.</w:t>
      </w:r>
    </w:p>
    <w:p w:rsidR="00A05746" w:rsidRDefault="00A05746" w:rsidP="00A05746">
      <w:pPr>
        <w:pStyle w:val="PargrafodaLista"/>
        <w:numPr>
          <w:ilvl w:val="3"/>
          <w:numId w:val="14"/>
        </w:numPr>
        <w:rPr>
          <w:b/>
          <w:szCs w:val="20"/>
        </w:rPr>
      </w:pPr>
      <w:r w:rsidRPr="00A05746">
        <w:rPr>
          <w:b/>
          <w:szCs w:val="20"/>
        </w:rPr>
        <w:t>Estudos de Pré-Viabilidade, realizado</w:t>
      </w:r>
      <w:r>
        <w:rPr>
          <w:b/>
          <w:szCs w:val="20"/>
        </w:rPr>
        <w:t>s</w:t>
      </w:r>
      <w:r w:rsidRPr="00A05746">
        <w:rPr>
          <w:b/>
          <w:szCs w:val="20"/>
        </w:rPr>
        <w:t xml:space="preserve"> pel</w:t>
      </w:r>
      <w:r>
        <w:rPr>
          <w:b/>
          <w:szCs w:val="20"/>
        </w:rPr>
        <w:t>o</w:t>
      </w:r>
      <w:r w:rsidRPr="00A05746">
        <w:rPr>
          <w:b/>
          <w:szCs w:val="20"/>
        </w:rPr>
        <w:t xml:space="preserve"> </w:t>
      </w:r>
      <w:r>
        <w:rPr>
          <w:b/>
          <w:szCs w:val="20"/>
        </w:rPr>
        <w:t>consórcio</w:t>
      </w:r>
      <w:r w:rsidRPr="00A05746">
        <w:rPr>
          <w:b/>
          <w:szCs w:val="20"/>
        </w:rPr>
        <w:t xml:space="preserve"> </w:t>
      </w:r>
      <w:r>
        <w:rPr>
          <w:b/>
          <w:szCs w:val="20"/>
        </w:rPr>
        <w:t xml:space="preserve">contratado pela Codevasf: </w:t>
      </w:r>
      <w:r w:rsidRPr="00A05746">
        <w:rPr>
          <w:b/>
          <w:szCs w:val="20"/>
        </w:rPr>
        <w:t>NORONHA/TAMS/GEOTÉCNICA</w:t>
      </w:r>
      <w:r>
        <w:rPr>
          <w:b/>
          <w:szCs w:val="20"/>
        </w:rPr>
        <w:t xml:space="preserve">, em </w:t>
      </w:r>
      <w:r w:rsidRPr="00A05746">
        <w:rPr>
          <w:b/>
          <w:szCs w:val="20"/>
        </w:rPr>
        <w:t>1991</w:t>
      </w:r>
      <w:r>
        <w:rPr>
          <w:b/>
          <w:szCs w:val="20"/>
        </w:rPr>
        <w:t>.</w:t>
      </w:r>
    </w:p>
    <w:p w:rsidR="00A05746" w:rsidRDefault="00A05746" w:rsidP="00A05746">
      <w:pPr>
        <w:pStyle w:val="PargrafodaLista"/>
        <w:numPr>
          <w:ilvl w:val="3"/>
          <w:numId w:val="14"/>
        </w:numPr>
        <w:rPr>
          <w:b/>
          <w:szCs w:val="20"/>
        </w:rPr>
      </w:pPr>
      <w:r w:rsidRPr="00A05746">
        <w:rPr>
          <w:b/>
          <w:szCs w:val="20"/>
        </w:rPr>
        <w:t>Estudos de Viabilidade Técnico-Econômica e o EIA/RIMA, realizado</w:t>
      </w:r>
      <w:r>
        <w:rPr>
          <w:b/>
          <w:szCs w:val="20"/>
        </w:rPr>
        <w:t>s</w:t>
      </w:r>
      <w:r w:rsidRPr="00A05746">
        <w:rPr>
          <w:b/>
          <w:szCs w:val="20"/>
        </w:rPr>
        <w:t xml:space="preserve"> pel</w:t>
      </w:r>
      <w:r>
        <w:rPr>
          <w:b/>
          <w:szCs w:val="20"/>
        </w:rPr>
        <w:t>o</w:t>
      </w:r>
      <w:r w:rsidRPr="00A05746">
        <w:rPr>
          <w:b/>
          <w:szCs w:val="20"/>
        </w:rPr>
        <w:t xml:space="preserve"> </w:t>
      </w:r>
      <w:r>
        <w:rPr>
          <w:b/>
          <w:szCs w:val="20"/>
        </w:rPr>
        <w:t>consórcio</w:t>
      </w:r>
      <w:r w:rsidRPr="00A05746">
        <w:rPr>
          <w:b/>
          <w:szCs w:val="20"/>
        </w:rPr>
        <w:t xml:space="preserve"> </w:t>
      </w:r>
      <w:r>
        <w:rPr>
          <w:b/>
          <w:szCs w:val="20"/>
        </w:rPr>
        <w:t xml:space="preserve">contratado pela Codevasf: </w:t>
      </w:r>
      <w:r w:rsidRPr="00A05746">
        <w:rPr>
          <w:b/>
          <w:szCs w:val="20"/>
        </w:rPr>
        <w:t>NORONHA/TAMS/GEOTÉCNICA</w:t>
      </w:r>
      <w:r>
        <w:rPr>
          <w:b/>
          <w:szCs w:val="20"/>
        </w:rPr>
        <w:t xml:space="preserve">, em </w:t>
      </w:r>
      <w:r w:rsidRPr="00A05746">
        <w:rPr>
          <w:b/>
          <w:szCs w:val="20"/>
        </w:rPr>
        <w:t>199</w:t>
      </w:r>
      <w:r>
        <w:rPr>
          <w:b/>
          <w:szCs w:val="20"/>
        </w:rPr>
        <w:t>2.</w:t>
      </w:r>
    </w:p>
    <w:p w:rsidR="00A05746" w:rsidRDefault="00A05746" w:rsidP="00A05746">
      <w:pPr>
        <w:pStyle w:val="PargrafodaLista"/>
        <w:numPr>
          <w:ilvl w:val="3"/>
          <w:numId w:val="14"/>
        </w:numPr>
        <w:rPr>
          <w:b/>
          <w:szCs w:val="20"/>
        </w:rPr>
      </w:pPr>
      <w:r w:rsidRPr="00A05746">
        <w:rPr>
          <w:b/>
          <w:szCs w:val="20"/>
        </w:rPr>
        <w:t>Projeto Básico da Área Sul, realizado pel</w:t>
      </w:r>
      <w:r>
        <w:rPr>
          <w:b/>
          <w:szCs w:val="20"/>
        </w:rPr>
        <w:t>o</w:t>
      </w:r>
      <w:r w:rsidRPr="00A05746">
        <w:rPr>
          <w:b/>
          <w:szCs w:val="20"/>
        </w:rPr>
        <w:t xml:space="preserve"> </w:t>
      </w:r>
      <w:r>
        <w:rPr>
          <w:b/>
          <w:szCs w:val="20"/>
        </w:rPr>
        <w:t>consórcio</w:t>
      </w:r>
      <w:r w:rsidRPr="00A05746">
        <w:rPr>
          <w:b/>
          <w:szCs w:val="20"/>
        </w:rPr>
        <w:t xml:space="preserve"> </w:t>
      </w:r>
      <w:r>
        <w:rPr>
          <w:b/>
          <w:szCs w:val="20"/>
        </w:rPr>
        <w:t xml:space="preserve">contratado pela Codevasf: </w:t>
      </w:r>
      <w:r w:rsidRPr="00A05746">
        <w:rPr>
          <w:b/>
          <w:szCs w:val="20"/>
        </w:rPr>
        <w:t>NORONHA/TAMS/GEOTÉCNICA</w:t>
      </w:r>
      <w:r>
        <w:rPr>
          <w:b/>
          <w:szCs w:val="20"/>
        </w:rPr>
        <w:t xml:space="preserve">, em </w:t>
      </w:r>
      <w:r w:rsidRPr="00A05746">
        <w:rPr>
          <w:b/>
          <w:szCs w:val="20"/>
        </w:rPr>
        <w:t>199</w:t>
      </w:r>
      <w:r>
        <w:rPr>
          <w:b/>
          <w:szCs w:val="20"/>
        </w:rPr>
        <w:t>3.</w:t>
      </w:r>
    </w:p>
    <w:p w:rsidR="00A05746" w:rsidRPr="00A05746" w:rsidRDefault="00A05746" w:rsidP="00A05746">
      <w:pPr>
        <w:pStyle w:val="PargrafodaLista"/>
        <w:numPr>
          <w:ilvl w:val="0"/>
          <w:numId w:val="0"/>
        </w:numPr>
        <w:ind w:left="2880"/>
        <w:rPr>
          <w:b/>
          <w:szCs w:val="20"/>
        </w:rPr>
      </w:pPr>
    </w:p>
    <w:p w:rsidR="0040590C" w:rsidRDefault="0082080E" w:rsidP="0082080E">
      <w:pPr>
        <w:spacing w:after="200" w:line="276" w:lineRule="auto"/>
        <w:rPr>
          <w:bCs/>
          <w:szCs w:val="20"/>
        </w:rPr>
      </w:pPr>
      <w:r>
        <w:rPr>
          <w:b/>
          <w:bCs/>
          <w:szCs w:val="20"/>
          <w:u w:val="single"/>
        </w:rPr>
        <w:t>Orçamento Público/Aberto:</w:t>
      </w:r>
      <w:r>
        <w:rPr>
          <w:bCs/>
          <w:szCs w:val="20"/>
        </w:rPr>
        <w:t xml:space="preserve"> </w:t>
      </w:r>
      <w:r w:rsidRPr="0082080E">
        <w:rPr>
          <w:bCs/>
          <w:szCs w:val="20"/>
        </w:rPr>
        <w:t>publicidade do orçamento estimado para a contratação do objeto de licitação, tendo em vista a necessidade de fornecer informações suficientes à elaboração das propostas pelos proponentes.</w:t>
      </w:r>
      <w:r w:rsidR="0040590C">
        <w:rPr>
          <w:bCs/>
          <w:szCs w:val="20"/>
        </w:rPr>
        <w:br w:type="page"/>
      </w:r>
    </w:p>
    <w:p w:rsidR="0040590C" w:rsidRDefault="00123C9F" w:rsidP="00123C9F">
      <w:pPr>
        <w:pStyle w:val="Legenda"/>
        <w:rPr>
          <w:szCs w:val="20"/>
        </w:rPr>
      </w:pPr>
      <w:bookmarkStart w:id="47" w:name="_Ref450205804"/>
      <w:bookmarkStart w:id="48" w:name="_Ref450206147"/>
      <w:r>
        <w:lastRenderedPageBreak/>
        <w:t xml:space="preserve">Anexo </w:t>
      </w:r>
      <w:r w:rsidR="00453F86">
        <w:fldChar w:fldCharType="begin"/>
      </w:r>
      <w:r>
        <w:instrText xml:space="preserve"> SEQ Anexo \* ROMAN </w:instrText>
      </w:r>
      <w:r w:rsidR="00453F86">
        <w:fldChar w:fldCharType="separate"/>
      </w:r>
      <w:r w:rsidR="006915EC">
        <w:t>II</w:t>
      </w:r>
      <w:r w:rsidR="00453F86">
        <w:fldChar w:fldCharType="end"/>
      </w:r>
      <w:bookmarkEnd w:id="47"/>
      <w:r w:rsidR="0040590C">
        <w:rPr>
          <w:szCs w:val="20"/>
        </w:rPr>
        <w:t>: M</w:t>
      </w:r>
      <w:r w:rsidR="0040590C" w:rsidRPr="00EB3286">
        <w:rPr>
          <w:szCs w:val="20"/>
        </w:rPr>
        <w:t xml:space="preserve">odelo de </w:t>
      </w:r>
      <w:r w:rsidR="0040590C">
        <w:rPr>
          <w:szCs w:val="20"/>
        </w:rPr>
        <w:t>D</w:t>
      </w:r>
      <w:r w:rsidR="0040590C" w:rsidRPr="00EB3286">
        <w:rPr>
          <w:szCs w:val="20"/>
        </w:rPr>
        <w:t xml:space="preserve">eclaração de </w:t>
      </w:r>
      <w:r w:rsidR="0040590C">
        <w:rPr>
          <w:szCs w:val="20"/>
        </w:rPr>
        <w:t>Conhecimento do Local de Execução dos Serviços</w:t>
      </w:r>
      <w:bookmarkEnd w:id="48"/>
    </w:p>
    <w:p w:rsidR="0040590C" w:rsidRDefault="0040590C" w:rsidP="0040590C"/>
    <w:p w:rsidR="0040590C" w:rsidRDefault="0040590C" w:rsidP="0040590C"/>
    <w:p w:rsidR="00797B58" w:rsidRPr="0040590C" w:rsidRDefault="00797B58" w:rsidP="0040590C">
      <w:pPr>
        <w:jc w:val="center"/>
        <w:rPr>
          <w:b/>
        </w:rPr>
      </w:pPr>
      <w:r w:rsidRPr="0040590C">
        <w:rPr>
          <w:b/>
        </w:rPr>
        <w:t xml:space="preserve">MODELO DE DECLARAÇÃO DE </w:t>
      </w:r>
      <w:r w:rsidR="00883498" w:rsidRPr="0040590C">
        <w:rPr>
          <w:b/>
        </w:rPr>
        <w:t>CONHECIMENTO DO LOCAL DE EXECUÇÃO DOS SERVIÇOS</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r w:rsidRPr="00EB3286">
        <w:rPr>
          <w:szCs w:val="20"/>
        </w:rPr>
        <w:t xml:space="preserve">A Licitante </w:t>
      </w:r>
      <w:r w:rsidRPr="00EB3286">
        <w:rPr>
          <w:szCs w:val="20"/>
          <w:u w:val="single"/>
        </w:rPr>
        <w:t>(NOME DA EMPRESA)</w:t>
      </w:r>
      <w:r w:rsidRPr="00EB3286">
        <w:rPr>
          <w:szCs w:val="20"/>
        </w:rPr>
        <w:t xml:space="preserve">, inscrita no CNPJ/MF nº </w:t>
      </w:r>
      <w:r w:rsidRPr="00EB3286">
        <w:rPr>
          <w:szCs w:val="20"/>
          <w:u w:val="single"/>
        </w:rPr>
        <w:t>(CNPJ DA EMPRESA)</w:t>
      </w:r>
      <w:r w:rsidRPr="00EB3286">
        <w:rPr>
          <w:szCs w:val="20"/>
        </w:rPr>
        <w:t xml:space="preserve">, por seu representante legal (ou responsável técnico) abaixo assinado, declara, sob as penalidades da lei, de que </w:t>
      </w:r>
      <w:r w:rsidR="00883498">
        <w:rPr>
          <w:szCs w:val="20"/>
        </w:rPr>
        <w:t xml:space="preserve">conhece </w:t>
      </w:r>
      <w:r w:rsidRPr="00EB328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Pr>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rFonts w:eastAsia="Arial Unicode MS"/>
          <w:szCs w:val="20"/>
        </w:rPr>
      </w:pPr>
      <w:r w:rsidRPr="00EB3286">
        <w:rPr>
          <w:szCs w:val="20"/>
        </w:rPr>
        <w:t>Cidade, ___/___/201</w:t>
      </w:r>
      <w:r w:rsidR="00A946B4">
        <w:rPr>
          <w:szCs w:val="20"/>
        </w:rPr>
        <w:t>6</w:t>
      </w:r>
    </w:p>
    <w:p w:rsidR="00797B58" w:rsidRPr="00EB3286" w:rsidRDefault="00797B58" w:rsidP="00797B58">
      <w:pPr>
        <w:rPr>
          <w:szCs w:val="20"/>
        </w:rPr>
      </w:pPr>
    </w:p>
    <w:p w:rsidR="00797B58" w:rsidRPr="00EB3286" w:rsidRDefault="00797B58" w:rsidP="00797B58">
      <w:pPr>
        <w:rPr>
          <w:szCs w:val="20"/>
        </w:rPr>
      </w:pPr>
      <w:r w:rsidRPr="00EB3286">
        <w:rPr>
          <w:szCs w:val="20"/>
        </w:rPr>
        <w:t>____________________________________</w:t>
      </w:r>
    </w:p>
    <w:p w:rsidR="00797B58" w:rsidRPr="00EB3286" w:rsidRDefault="00797B58" w:rsidP="00797B58">
      <w:pPr>
        <w:rPr>
          <w:szCs w:val="20"/>
        </w:rPr>
      </w:pPr>
      <w:r w:rsidRPr="00EB3286">
        <w:rPr>
          <w:szCs w:val="20"/>
        </w:rPr>
        <w:t>Assinatura do representante legal</w:t>
      </w:r>
    </w:p>
    <w:p w:rsidR="00797B58" w:rsidRPr="00EB3286" w:rsidRDefault="00797B58" w:rsidP="00797B58">
      <w:pPr>
        <w:rPr>
          <w:szCs w:val="20"/>
        </w:rPr>
      </w:pPr>
    </w:p>
    <w:p w:rsidR="00797B58" w:rsidRPr="00EB3286" w:rsidRDefault="00797B58" w:rsidP="00797B58">
      <w:pPr>
        <w:rPr>
          <w:rFonts w:eastAsia="Arial Unicode MS"/>
          <w:szCs w:val="20"/>
        </w:rPr>
      </w:pPr>
      <w:r w:rsidRPr="00EB3286">
        <w:rPr>
          <w:szCs w:val="20"/>
        </w:rPr>
        <w:t>Nome: _____________________________</w:t>
      </w:r>
    </w:p>
    <w:p w:rsidR="00797B58" w:rsidRPr="00EB3286" w:rsidRDefault="00797B58" w:rsidP="00797B58">
      <w:pPr>
        <w:rPr>
          <w:szCs w:val="20"/>
        </w:rPr>
      </w:pPr>
    </w:p>
    <w:p w:rsidR="00797B58" w:rsidRPr="00EB3286" w:rsidRDefault="00797B58" w:rsidP="00797B58">
      <w:pPr>
        <w:rPr>
          <w:szCs w:val="20"/>
        </w:rPr>
      </w:pPr>
      <w:r w:rsidRPr="00EB3286">
        <w:rPr>
          <w:szCs w:val="20"/>
        </w:rPr>
        <w:t>Função: ____________________________</w:t>
      </w:r>
    </w:p>
    <w:p w:rsidR="00797B58" w:rsidRPr="00EB3286" w:rsidRDefault="00797B58" w:rsidP="00797B58">
      <w:pPr>
        <w:rPr>
          <w:szCs w:val="20"/>
        </w:rPr>
      </w:pPr>
    </w:p>
    <w:p w:rsidR="00797B58" w:rsidRPr="00EB3286" w:rsidRDefault="00797B58" w:rsidP="00123C9F">
      <w:pPr>
        <w:pStyle w:val="Legenda"/>
        <w:rPr>
          <w:szCs w:val="20"/>
        </w:rPr>
      </w:pPr>
      <w:r w:rsidRPr="00EB3286">
        <w:rPr>
          <w:szCs w:val="20"/>
        </w:rPr>
        <w:br w:type="page"/>
      </w:r>
      <w:bookmarkStart w:id="49" w:name="_Ref450206017"/>
      <w:bookmarkStart w:id="50" w:name="_Ref450206149"/>
      <w:r w:rsidR="00123C9F">
        <w:lastRenderedPageBreak/>
        <w:t xml:space="preserve">Anexo </w:t>
      </w:r>
      <w:r w:rsidR="00453F86">
        <w:fldChar w:fldCharType="begin"/>
      </w:r>
      <w:r w:rsidR="00123C9F">
        <w:instrText xml:space="preserve"> SEQ Anexo \* ROMAN </w:instrText>
      </w:r>
      <w:r w:rsidR="00453F86">
        <w:fldChar w:fldCharType="separate"/>
      </w:r>
      <w:r w:rsidR="006915EC">
        <w:t>III</w:t>
      </w:r>
      <w:r w:rsidR="00453F86">
        <w:fldChar w:fldCharType="end"/>
      </w:r>
      <w:bookmarkEnd w:id="49"/>
      <w:r w:rsidR="0040590C">
        <w:rPr>
          <w:szCs w:val="20"/>
        </w:rPr>
        <w:t>: Detalhamento dos Encargos Sociais e do BDI</w:t>
      </w:r>
      <w:bookmarkEnd w:id="50"/>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(preenchido)</w:t>
      </w:r>
    </w:p>
    <w:p w:rsidR="00797B58" w:rsidRPr="00EB3286"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(em branco)</w:t>
      </w:r>
    </w:p>
    <w:p w:rsidR="00797B58" w:rsidRPr="00EB3286" w:rsidRDefault="00797B58" w:rsidP="00797B58">
      <w:pPr>
        <w:jc w:val="center"/>
        <w:rPr>
          <w:b/>
          <w:szCs w:val="20"/>
          <w:lang w:eastAsia="pt-BR"/>
        </w:rPr>
      </w:pPr>
      <w:r w:rsidRPr="00EB3286">
        <w:rPr>
          <w:b/>
          <w:szCs w:val="20"/>
          <w:lang w:eastAsia="pt-BR"/>
        </w:rPr>
        <w:t xml:space="preserve">PO-XVa - </w:t>
      </w:r>
      <w:r w:rsidRPr="00EB3286">
        <w:rPr>
          <w:b/>
          <w:szCs w:val="20"/>
        </w:rPr>
        <w:t>Detalhamento</w:t>
      </w:r>
      <w:r w:rsidRPr="00EB3286">
        <w:rPr>
          <w:b/>
          <w:szCs w:val="20"/>
          <w:lang w:eastAsia="pt-BR"/>
        </w:rPr>
        <w:t xml:space="preserve"> do BDI - Serviços</w:t>
      </w:r>
    </w:p>
    <w:p w:rsidR="00797B58" w:rsidRPr="00EB3286" w:rsidRDefault="00797B58" w:rsidP="00797B58">
      <w:pPr>
        <w:jc w:val="center"/>
        <w:rPr>
          <w:b/>
          <w:szCs w:val="20"/>
          <w:lang w:eastAsia="pt-BR"/>
        </w:rPr>
      </w:pPr>
      <w:r w:rsidRPr="00EB3286">
        <w:rPr>
          <w:b/>
          <w:szCs w:val="20"/>
          <w:lang w:eastAsia="pt-BR"/>
        </w:rPr>
        <w:t xml:space="preserve">PO-XVb - </w:t>
      </w:r>
      <w:r w:rsidRPr="00EB3286">
        <w:rPr>
          <w:b/>
          <w:szCs w:val="20"/>
        </w:rPr>
        <w:t>Detalhamento</w:t>
      </w:r>
      <w:r w:rsidR="00CA4420">
        <w:rPr>
          <w:b/>
          <w:szCs w:val="20"/>
          <w:lang w:eastAsia="pt-BR"/>
        </w:rPr>
        <w:t xml:space="preserve"> do BDI – Fornecimento</w:t>
      </w:r>
    </w:p>
    <w:p w:rsidR="00797B58" w:rsidRPr="00EB3286" w:rsidRDefault="00797B58" w:rsidP="00797B58">
      <w:pPr>
        <w:rPr>
          <w:szCs w:val="20"/>
        </w:rPr>
      </w:pPr>
    </w:p>
    <w:p w:rsidR="00797B58" w:rsidRPr="00EB3286" w:rsidRDefault="00797B58" w:rsidP="00797B58">
      <w:pPr>
        <w:jc w:val="center"/>
        <w:rPr>
          <w:b/>
          <w:szCs w:val="20"/>
        </w:rPr>
      </w:pPr>
      <w:r w:rsidRPr="00EB3286">
        <w:rPr>
          <w:szCs w:val="20"/>
        </w:rPr>
        <w:br w:type="page"/>
      </w:r>
      <w:r w:rsidRPr="00EB3286">
        <w:rPr>
          <w:b/>
          <w:szCs w:val="20"/>
          <w:lang w:eastAsia="pt-BR"/>
        </w:rPr>
        <w:lastRenderedPageBreak/>
        <w:t xml:space="preserve">PO-XIV – </w:t>
      </w:r>
      <w:r w:rsidRPr="00EB3286">
        <w:rPr>
          <w:b/>
          <w:szCs w:val="20"/>
        </w:rPr>
        <w:t>Detalhamento</w:t>
      </w:r>
      <w:r w:rsidRPr="00EB3286">
        <w:rPr>
          <w:b/>
          <w:szCs w:val="20"/>
          <w:lang w:eastAsia="pt-BR"/>
        </w:rPr>
        <w:t xml:space="preserve"> dos Encargos Sociais – Horista e Mensalista – </w:t>
      </w:r>
      <w:r w:rsidR="00462653">
        <w:rPr>
          <w:b/>
          <w:szCs w:val="20"/>
          <w:lang w:eastAsia="pt-BR"/>
        </w:rPr>
        <w:t>Desonerada</w:t>
      </w:r>
      <w:r w:rsidRPr="00EB3286">
        <w:rPr>
          <w:b/>
          <w:szCs w:val="20"/>
          <w:lang w:eastAsia="pt-BR"/>
        </w:rPr>
        <w:t xml:space="preserve"> (preenchido)</w:t>
      </w:r>
    </w:p>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EB3286" w:rsidTr="00614A18">
        <w:trPr>
          <w:trHeight w:val="113"/>
          <w:jc w:val="center"/>
        </w:trPr>
        <w:tc>
          <w:tcPr>
            <w:tcW w:w="5993" w:type="dxa"/>
            <w:gridSpan w:val="2"/>
            <w:vMerge w:val="restart"/>
            <w:shd w:val="clear" w:color="auto" w:fill="auto"/>
            <w:vAlign w:val="center"/>
          </w:tcPr>
          <w:p w:rsidR="00797B58" w:rsidRPr="00EB3286" w:rsidRDefault="00797B58" w:rsidP="00614A18">
            <w:pPr>
              <w:jc w:val="center"/>
              <w:rPr>
                <w:b/>
                <w:szCs w:val="20"/>
              </w:rPr>
            </w:pPr>
            <w:r w:rsidRPr="00EB3286">
              <w:rPr>
                <w:b/>
                <w:szCs w:val="20"/>
              </w:rPr>
              <w:t>DISCRIMINAÇÃO</w:t>
            </w:r>
          </w:p>
        </w:tc>
        <w:tc>
          <w:tcPr>
            <w:tcW w:w="1416" w:type="dxa"/>
            <w:shd w:val="clear" w:color="auto" w:fill="auto"/>
            <w:vAlign w:val="center"/>
          </w:tcPr>
          <w:p w:rsidR="00797B58" w:rsidRPr="00EB3286" w:rsidRDefault="00797B58" w:rsidP="00614A18">
            <w:pPr>
              <w:jc w:val="center"/>
              <w:rPr>
                <w:b/>
                <w:szCs w:val="20"/>
              </w:rPr>
            </w:pPr>
            <w:r w:rsidRPr="00EB3286">
              <w:rPr>
                <w:b/>
                <w:szCs w:val="20"/>
              </w:rPr>
              <w:t>HORISTA</w:t>
            </w:r>
          </w:p>
        </w:tc>
        <w:tc>
          <w:tcPr>
            <w:tcW w:w="1776" w:type="dxa"/>
            <w:shd w:val="clear" w:color="auto" w:fill="auto"/>
            <w:vAlign w:val="center"/>
          </w:tcPr>
          <w:p w:rsidR="00797B58" w:rsidRPr="00EB3286" w:rsidRDefault="00797B58" w:rsidP="00614A18">
            <w:pPr>
              <w:jc w:val="center"/>
              <w:rPr>
                <w:b/>
                <w:szCs w:val="20"/>
              </w:rPr>
            </w:pPr>
            <w:r w:rsidRPr="00EB3286">
              <w:rPr>
                <w:b/>
                <w:szCs w:val="20"/>
              </w:rPr>
              <w:t>MENSALISTA</w:t>
            </w:r>
          </w:p>
        </w:tc>
      </w:tr>
      <w:tr w:rsidR="00797B58" w:rsidRPr="00EB3286" w:rsidTr="00614A18">
        <w:trPr>
          <w:trHeight w:val="113"/>
          <w:jc w:val="center"/>
        </w:trPr>
        <w:tc>
          <w:tcPr>
            <w:tcW w:w="5993" w:type="dxa"/>
            <w:gridSpan w:val="2"/>
            <w:vMerge/>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b/>
                <w:szCs w:val="20"/>
              </w:rPr>
            </w:pPr>
            <w:r w:rsidRPr="00EB3286">
              <w:rPr>
                <w:b/>
                <w:szCs w:val="20"/>
              </w:rPr>
              <w:t>%</w:t>
            </w:r>
          </w:p>
        </w:tc>
        <w:tc>
          <w:tcPr>
            <w:tcW w:w="1776" w:type="dxa"/>
            <w:shd w:val="clear" w:color="auto" w:fill="auto"/>
            <w:vAlign w:val="center"/>
          </w:tcPr>
          <w:p w:rsidR="00797B58" w:rsidRPr="00EB3286" w:rsidRDefault="00797B58" w:rsidP="00614A18">
            <w:pPr>
              <w:jc w:val="center"/>
              <w:rPr>
                <w:b/>
                <w:szCs w:val="20"/>
              </w:rPr>
            </w:pPr>
            <w:r w:rsidRPr="00EB3286">
              <w:rPr>
                <w:b/>
                <w:szCs w:val="20"/>
              </w:rPr>
              <w:t>%</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A</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BÁSICOS</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A1</w:t>
            </w:r>
          </w:p>
        </w:tc>
        <w:tc>
          <w:tcPr>
            <w:tcW w:w="5349" w:type="dxa"/>
            <w:shd w:val="clear" w:color="auto" w:fill="auto"/>
            <w:vAlign w:val="center"/>
          </w:tcPr>
          <w:p w:rsidR="005A33F2" w:rsidRPr="00EB3286" w:rsidRDefault="005A33F2" w:rsidP="00614A18">
            <w:pPr>
              <w:rPr>
                <w:szCs w:val="20"/>
              </w:rPr>
            </w:pPr>
            <w:r w:rsidRPr="00EB3286">
              <w:rPr>
                <w:szCs w:val="20"/>
              </w:rPr>
              <w:t>INSS</w:t>
            </w:r>
          </w:p>
        </w:tc>
        <w:tc>
          <w:tcPr>
            <w:tcW w:w="1416" w:type="dxa"/>
            <w:shd w:val="clear" w:color="auto" w:fill="auto"/>
          </w:tcPr>
          <w:p w:rsidR="005A33F2" w:rsidRPr="009A32C0" w:rsidRDefault="005A33F2" w:rsidP="005A33F2">
            <w:pPr>
              <w:jc w:val="center"/>
            </w:pPr>
            <w:r w:rsidRPr="009A32C0">
              <w:t>0,00%</w:t>
            </w:r>
          </w:p>
        </w:tc>
        <w:tc>
          <w:tcPr>
            <w:tcW w:w="1776" w:type="dxa"/>
            <w:shd w:val="clear" w:color="auto" w:fill="auto"/>
          </w:tcPr>
          <w:p w:rsidR="005A33F2" w:rsidRPr="009A32C0" w:rsidRDefault="005A33F2" w:rsidP="005A33F2">
            <w:pPr>
              <w:jc w:val="center"/>
            </w:pPr>
            <w:r w:rsidRPr="009A32C0">
              <w:t>0,00%</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A2</w:t>
            </w:r>
          </w:p>
        </w:tc>
        <w:tc>
          <w:tcPr>
            <w:tcW w:w="5349" w:type="dxa"/>
            <w:shd w:val="clear" w:color="auto" w:fill="auto"/>
            <w:vAlign w:val="center"/>
          </w:tcPr>
          <w:p w:rsidR="005A33F2" w:rsidRPr="00EB3286" w:rsidRDefault="005A33F2" w:rsidP="00614A18">
            <w:pPr>
              <w:rPr>
                <w:szCs w:val="20"/>
              </w:rPr>
            </w:pPr>
            <w:r w:rsidRPr="00EB3286">
              <w:rPr>
                <w:szCs w:val="20"/>
              </w:rPr>
              <w:t>SESI</w:t>
            </w:r>
          </w:p>
        </w:tc>
        <w:tc>
          <w:tcPr>
            <w:tcW w:w="1416" w:type="dxa"/>
            <w:shd w:val="clear" w:color="auto" w:fill="auto"/>
          </w:tcPr>
          <w:p w:rsidR="005A33F2" w:rsidRPr="009A32C0" w:rsidRDefault="005A33F2" w:rsidP="005A33F2">
            <w:pPr>
              <w:jc w:val="center"/>
            </w:pPr>
            <w:r w:rsidRPr="009A32C0">
              <w:t>1,50%</w:t>
            </w:r>
          </w:p>
        </w:tc>
        <w:tc>
          <w:tcPr>
            <w:tcW w:w="1776" w:type="dxa"/>
            <w:shd w:val="clear" w:color="auto" w:fill="auto"/>
          </w:tcPr>
          <w:p w:rsidR="005A33F2" w:rsidRPr="009A32C0" w:rsidRDefault="005A33F2" w:rsidP="005A33F2">
            <w:pPr>
              <w:jc w:val="center"/>
            </w:pPr>
            <w:r w:rsidRPr="009A32C0">
              <w:t>1,50%</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A3</w:t>
            </w:r>
          </w:p>
        </w:tc>
        <w:tc>
          <w:tcPr>
            <w:tcW w:w="5349" w:type="dxa"/>
            <w:shd w:val="clear" w:color="auto" w:fill="auto"/>
            <w:vAlign w:val="center"/>
          </w:tcPr>
          <w:p w:rsidR="005A33F2" w:rsidRPr="00EB3286" w:rsidRDefault="005A33F2" w:rsidP="00614A18">
            <w:pPr>
              <w:rPr>
                <w:szCs w:val="20"/>
              </w:rPr>
            </w:pPr>
            <w:r w:rsidRPr="00EB3286">
              <w:rPr>
                <w:szCs w:val="20"/>
              </w:rPr>
              <w:t>SENAI</w:t>
            </w:r>
          </w:p>
        </w:tc>
        <w:tc>
          <w:tcPr>
            <w:tcW w:w="1416" w:type="dxa"/>
            <w:shd w:val="clear" w:color="auto" w:fill="auto"/>
          </w:tcPr>
          <w:p w:rsidR="005A33F2" w:rsidRPr="009A32C0" w:rsidRDefault="005A33F2" w:rsidP="005A33F2">
            <w:pPr>
              <w:jc w:val="center"/>
            </w:pPr>
            <w:r w:rsidRPr="009A32C0">
              <w:t>1,00%</w:t>
            </w:r>
          </w:p>
        </w:tc>
        <w:tc>
          <w:tcPr>
            <w:tcW w:w="1776" w:type="dxa"/>
            <w:shd w:val="clear" w:color="auto" w:fill="auto"/>
          </w:tcPr>
          <w:p w:rsidR="005A33F2" w:rsidRPr="009A32C0" w:rsidRDefault="005A33F2" w:rsidP="005A33F2">
            <w:pPr>
              <w:jc w:val="center"/>
            </w:pPr>
            <w:r w:rsidRPr="009A32C0">
              <w:t>1,00%</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A4</w:t>
            </w:r>
          </w:p>
        </w:tc>
        <w:tc>
          <w:tcPr>
            <w:tcW w:w="5349" w:type="dxa"/>
            <w:shd w:val="clear" w:color="auto" w:fill="auto"/>
            <w:vAlign w:val="center"/>
          </w:tcPr>
          <w:p w:rsidR="005A33F2" w:rsidRPr="00EB3286" w:rsidRDefault="005A33F2" w:rsidP="00614A18">
            <w:pPr>
              <w:rPr>
                <w:szCs w:val="20"/>
              </w:rPr>
            </w:pPr>
            <w:r w:rsidRPr="00EB3286">
              <w:rPr>
                <w:szCs w:val="20"/>
              </w:rPr>
              <w:t>INCRA</w:t>
            </w:r>
          </w:p>
        </w:tc>
        <w:tc>
          <w:tcPr>
            <w:tcW w:w="1416" w:type="dxa"/>
            <w:shd w:val="clear" w:color="auto" w:fill="auto"/>
          </w:tcPr>
          <w:p w:rsidR="005A33F2" w:rsidRPr="009A32C0" w:rsidRDefault="005A33F2" w:rsidP="005A33F2">
            <w:pPr>
              <w:jc w:val="center"/>
            </w:pPr>
            <w:r w:rsidRPr="009A32C0">
              <w:t>0,20%</w:t>
            </w:r>
          </w:p>
        </w:tc>
        <w:tc>
          <w:tcPr>
            <w:tcW w:w="1776" w:type="dxa"/>
            <w:shd w:val="clear" w:color="auto" w:fill="auto"/>
          </w:tcPr>
          <w:p w:rsidR="005A33F2" w:rsidRPr="009A32C0" w:rsidRDefault="005A33F2" w:rsidP="005A33F2">
            <w:pPr>
              <w:jc w:val="center"/>
            </w:pPr>
            <w:r w:rsidRPr="009A32C0">
              <w:t>0,20%</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A5</w:t>
            </w:r>
          </w:p>
        </w:tc>
        <w:tc>
          <w:tcPr>
            <w:tcW w:w="5349" w:type="dxa"/>
            <w:shd w:val="clear" w:color="auto" w:fill="auto"/>
            <w:vAlign w:val="center"/>
          </w:tcPr>
          <w:p w:rsidR="005A33F2" w:rsidRPr="00EB3286" w:rsidRDefault="005A33F2" w:rsidP="00614A18">
            <w:pPr>
              <w:rPr>
                <w:szCs w:val="20"/>
              </w:rPr>
            </w:pPr>
            <w:r w:rsidRPr="00EB3286">
              <w:rPr>
                <w:szCs w:val="20"/>
              </w:rPr>
              <w:t>SEBRAE</w:t>
            </w:r>
          </w:p>
        </w:tc>
        <w:tc>
          <w:tcPr>
            <w:tcW w:w="1416" w:type="dxa"/>
            <w:shd w:val="clear" w:color="auto" w:fill="auto"/>
          </w:tcPr>
          <w:p w:rsidR="005A33F2" w:rsidRPr="009A32C0" w:rsidRDefault="005A33F2" w:rsidP="005A33F2">
            <w:pPr>
              <w:jc w:val="center"/>
            </w:pPr>
            <w:r w:rsidRPr="009A32C0">
              <w:t>0,60%</w:t>
            </w:r>
          </w:p>
        </w:tc>
        <w:tc>
          <w:tcPr>
            <w:tcW w:w="1776" w:type="dxa"/>
            <w:shd w:val="clear" w:color="auto" w:fill="auto"/>
          </w:tcPr>
          <w:p w:rsidR="005A33F2" w:rsidRPr="009A32C0" w:rsidRDefault="005A33F2" w:rsidP="005A33F2">
            <w:pPr>
              <w:jc w:val="center"/>
            </w:pPr>
            <w:r w:rsidRPr="009A32C0">
              <w:t>0,60%</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A6</w:t>
            </w:r>
          </w:p>
        </w:tc>
        <w:tc>
          <w:tcPr>
            <w:tcW w:w="5349" w:type="dxa"/>
            <w:shd w:val="clear" w:color="auto" w:fill="auto"/>
            <w:vAlign w:val="center"/>
          </w:tcPr>
          <w:p w:rsidR="005A33F2" w:rsidRPr="00EB3286" w:rsidRDefault="005A33F2" w:rsidP="00614A18">
            <w:pPr>
              <w:rPr>
                <w:szCs w:val="20"/>
              </w:rPr>
            </w:pPr>
            <w:r w:rsidRPr="00EB3286">
              <w:rPr>
                <w:szCs w:val="20"/>
              </w:rPr>
              <w:t>Salário Educação</w:t>
            </w:r>
          </w:p>
        </w:tc>
        <w:tc>
          <w:tcPr>
            <w:tcW w:w="1416" w:type="dxa"/>
            <w:shd w:val="clear" w:color="auto" w:fill="auto"/>
          </w:tcPr>
          <w:p w:rsidR="005A33F2" w:rsidRPr="009A32C0" w:rsidRDefault="005A33F2" w:rsidP="005A33F2">
            <w:pPr>
              <w:jc w:val="center"/>
            </w:pPr>
            <w:r w:rsidRPr="009A32C0">
              <w:t>2,50%</w:t>
            </w:r>
          </w:p>
        </w:tc>
        <w:tc>
          <w:tcPr>
            <w:tcW w:w="1776" w:type="dxa"/>
            <w:shd w:val="clear" w:color="auto" w:fill="auto"/>
          </w:tcPr>
          <w:p w:rsidR="005A33F2" w:rsidRPr="009A32C0" w:rsidRDefault="005A33F2" w:rsidP="005A33F2">
            <w:pPr>
              <w:jc w:val="center"/>
            </w:pPr>
            <w:r w:rsidRPr="009A32C0">
              <w:t>2,50%</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A7</w:t>
            </w:r>
          </w:p>
        </w:tc>
        <w:tc>
          <w:tcPr>
            <w:tcW w:w="5349" w:type="dxa"/>
            <w:shd w:val="clear" w:color="auto" w:fill="auto"/>
            <w:vAlign w:val="center"/>
          </w:tcPr>
          <w:p w:rsidR="005A33F2" w:rsidRPr="00EB3286" w:rsidRDefault="005A33F2" w:rsidP="00614A18">
            <w:pPr>
              <w:rPr>
                <w:szCs w:val="20"/>
              </w:rPr>
            </w:pPr>
            <w:r w:rsidRPr="00EB3286">
              <w:rPr>
                <w:szCs w:val="20"/>
              </w:rPr>
              <w:t>Seguro Contra Acidente de Trabalho</w:t>
            </w:r>
          </w:p>
        </w:tc>
        <w:tc>
          <w:tcPr>
            <w:tcW w:w="1416" w:type="dxa"/>
            <w:shd w:val="clear" w:color="auto" w:fill="auto"/>
          </w:tcPr>
          <w:p w:rsidR="005A33F2" w:rsidRPr="009A32C0" w:rsidRDefault="005A33F2" w:rsidP="005A33F2">
            <w:pPr>
              <w:jc w:val="center"/>
            </w:pPr>
            <w:r w:rsidRPr="009A32C0">
              <w:t>3,00%</w:t>
            </w:r>
          </w:p>
        </w:tc>
        <w:tc>
          <w:tcPr>
            <w:tcW w:w="1776" w:type="dxa"/>
            <w:shd w:val="clear" w:color="auto" w:fill="auto"/>
          </w:tcPr>
          <w:p w:rsidR="005A33F2" w:rsidRPr="009A32C0" w:rsidRDefault="005A33F2" w:rsidP="005A33F2">
            <w:pPr>
              <w:jc w:val="center"/>
            </w:pPr>
            <w:r w:rsidRPr="009A32C0">
              <w:t>3,00%</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A8</w:t>
            </w:r>
          </w:p>
        </w:tc>
        <w:tc>
          <w:tcPr>
            <w:tcW w:w="5349" w:type="dxa"/>
            <w:shd w:val="clear" w:color="auto" w:fill="auto"/>
            <w:vAlign w:val="center"/>
          </w:tcPr>
          <w:p w:rsidR="005A33F2" w:rsidRPr="00EB3286" w:rsidRDefault="005A33F2" w:rsidP="00614A18">
            <w:pPr>
              <w:rPr>
                <w:szCs w:val="20"/>
              </w:rPr>
            </w:pPr>
            <w:r w:rsidRPr="00EB3286">
              <w:rPr>
                <w:szCs w:val="20"/>
              </w:rPr>
              <w:t>FGTS</w:t>
            </w:r>
          </w:p>
        </w:tc>
        <w:tc>
          <w:tcPr>
            <w:tcW w:w="1416" w:type="dxa"/>
            <w:shd w:val="clear" w:color="auto" w:fill="auto"/>
          </w:tcPr>
          <w:p w:rsidR="005A33F2" w:rsidRPr="009A32C0" w:rsidRDefault="005A33F2" w:rsidP="005A33F2">
            <w:pPr>
              <w:jc w:val="center"/>
            </w:pPr>
            <w:r w:rsidRPr="009A32C0">
              <w:t>8,00%</w:t>
            </w:r>
          </w:p>
        </w:tc>
        <w:tc>
          <w:tcPr>
            <w:tcW w:w="1776" w:type="dxa"/>
            <w:shd w:val="clear" w:color="auto" w:fill="auto"/>
          </w:tcPr>
          <w:p w:rsidR="005A33F2" w:rsidRPr="009A32C0" w:rsidRDefault="005A33F2" w:rsidP="005A33F2">
            <w:pPr>
              <w:jc w:val="center"/>
            </w:pPr>
            <w:r w:rsidRPr="009A32C0">
              <w:t>8,00%</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A9</w:t>
            </w:r>
          </w:p>
        </w:tc>
        <w:tc>
          <w:tcPr>
            <w:tcW w:w="5349" w:type="dxa"/>
            <w:shd w:val="clear" w:color="auto" w:fill="auto"/>
            <w:vAlign w:val="center"/>
          </w:tcPr>
          <w:p w:rsidR="005A33F2" w:rsidRPr="00EB3286" w:rsidRDefault="005A33F2" w:rsidP="00614A18">
            <w:pPr>
              <w:rPr>
                <w:szCs w:val="20"/>
              </w:rPr>
            </w:pPr>
            <w:r w:rsidRPr="00EB3286">
              <w:rPr>
                <w:szCs w:val="20"/>
              </w:rPr>
              <w:t>SECONCI</w:t>
            </w:r>
          </w:p>
        </w:tc>
        <w:tc>
          <w:tcPr>
            <w:tcW w:w="1416" w:type="dxa"/>
            <w:shd w:val="clear" w:color="auto" w:fill="auto"/>
          </w:tcPr>
          <w:p w:rsidR="005A33F2" w:rsidRPr="009A32C0" w:rsidRDefault="005A33F2" w:rsidP="005A33F2">
            <w:pPr>
              <w:jc w:val="center"/>
            </w:pPr>
            <w:r w:rsidRPr="009A32C0">
              <w:t>0,00%</w:t>
            </w:r>
          </w:p>
        </w:tc>
        <w:tc>
          <w:tcPr>
            <w:tcW w:w="1776" w:type="dxa"/>
            <w:shd w:val="clear" w:color="auto" w:fill="auto"/>
          </w:tcPr>
          <w:p w:rsidR="005A33F2" w:rsidRPr="009A32C0" w:rsidRDefault="005A33F2" w:rsidP="005A33F2">
            <w:pPr>
              <w:jc w:val="center"/>
            </w:pPr>
            <w:r w:rsidRPr="009A32C0">
              <w:t>0,00%</w:t>
            </w:r>
          </w:p>
        </w:tc>
      </w:tr>
      <w:tr w:rsidR="005A33F2" w:rsidRPr="00EB3286" w:rsidTr="00F32F13">
        <w:trPr>
          <w:trHeight w:val="113"/>
          <w:jc w:val="center"/>
        </w:trPr>
        <w:tc>
          <w:tcPr>
            <w:tcW w:w="5993" w:type="dxa"/>
            <w:gridSpan w:val="2"/>
            <w:shd w:val="clear" w:color="auto" w:fill="auto"/>
            <w:vAlign w:val="center"/>
          </w:tcPr>
          <w:p w:rsidR="005A33F2" w:rsidRPr="00EB3286" w:rsidRDefault="005A33F2" w:rsidP="00614A18">
            <w:pPr>
              <w:jc w:val="right"/>
              <w:rPr>
                <w:b/>
                <w:szCs w:val="20"/>
              </w:rPr>
            </w:pPr>
            <w:r w:rsidRPr="00EB3286">
              <w:rPr>
                <w:b/>
                <w:szCs w:val="20"/>
              </w:rPr>
              <w:t>SUBTOTAL DE “A”:</w:t>
            </w:r>
          </w:p>
        </w:tc>
        <w:tc>
          <w:tcPr>
            <w:tcW w:w="1416" w:type="dxa"/>
            <w:shd w:val="clear" w:color="auto" w:fill="auto"/>
            <w:vAlign w:val="center"/>
          </w:tcPr>
          <w:p w:rsidR="005A33F2" w:rsidRPr="00EB3286" w:rsidRDefault="005A33F2" w:rsidP="005A33F2">
            <w:pPr>
              <w:jc w:val="center"/>
              <w:rPr>
                <w:b/>
                <w:szCs w:val="20"/>
              </w:rPr>
            </w:pPr>
            <w:r w:rsidRPr="005A33F2">
              <w:rPr>
                <w:b/>
                <w:szCs w:val="20"/>
              </w:rPr>
              <w:t>16,80%</w:t>
            </w:r>
          </w:p>
        </w:tc>
        <w:tc>
          <w:tcPr>
            <w:tcW w:w="1776" w:type="dxa"/>
            <w:shd w:val="clear" w:color="auto" w:fill="auto"/>
          </w:tcPr>
          <w:p w:rsidR="005A33F2" w:rsidRPr="005A33F2" w:rsidRDefault="005A33F2" w:rsidP="005A33F2">
            <w:pPr>
              <w:jc w:val="center"/>
              <w:rPr>
                <w:b/>
              </w:rPr>
            </w:pPr>
            <w:r w:rsidRPr="005A33F2">
              <w:rPr>
                <w:b/>
              </w:rPr>
              <w:t>16,80%</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B</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RECEBEM INCIDÊNCIA DE “A”</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B1</w:t>
            </w:r>
          </w:p>
        </w:tc>
        <w:tc>
          <w:tcPr>
            <w:tcW w:w="5349" w:type="dxa"/>
            <w:shd w:val="clear" w:color="auto" w:fill="auto"/>
            <w:vAlign w:val="center"/>
          </w:tcPr>
          <w:p w:rsidR="005A33F2" w:rsidRPr="00EB3286" w:rsidRDefault="005A33F2" w:rsidP="00614A18">
            <w:pPr>
              <w:rPr>
                <w:szCs w:val="20"/>
              </w:rPr>
            </w:pPr>
            <w:r w:rsidRPr="00EB3286">
              <w:rPr>
                <w:szCs w:val="20"/>
              </w:rPr>
              <w:t>Repouso Semanal Remunerado</w:t>
            </w:r>
          </w:p>
        </w:tc>
        <w:tc>
          <w:tcPr>
            <w:tcW w:w="1416" w:type="dxa"/>
            <w:shd w:val="clear" w:color="auto" w:fill="auto"/>
          </w:tcPr>
          <w:p w:rsidR="005A33F2" w:rsidRPr="00A86990" w:rsidRDefault="005A33F2" w:rsidP="005A33F2">
            <w:pPr>
              <w:jc w:val="center"/>
            </w:pPr>
            <w:r w:rsidRPr="00A86990">
              <w:t>18,06%</w:t>
            </w:r>
          </w:p>
        </w:tc>
        <w:tc>
          <w:tcPr>
            <w:tcW w:w="1776" w:type="dxa"/>
            <w:shd w:val="clear" w:color="auto" w:fill="auto"/>
          </w:tcPr>
          <w:p w:rsidR="005A33F2" w:rsidRPr="00A86990" w:rsidRDefault="005A33F2" w:rsidP="005A33F2">
            <w:pPr>
              <w:jc w:val="center"/>
            </w:pPr>
            <w:r w:rsidRPr="00A86990">
              <w:t>NÃO INCIDE</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B2</w:t>
            </w:r>
          </w:p>
        </w:tc>
        <w:tc>
          <w:tcPr>
            <w:tcW w:w="5349" w:type="dxa"/>
            <w:shd w:val="clear" w:color="auto" w:fill="auto"/>
            <w:vAlign w:val="center"/>
          </w:tcPr>
          <w:p w:rsidR="005A33F2" w:rsidRPr="00EB3286" w:rsidRDefault="005A33F2" w:rsidP="00614A18">
            <w:pPr>
              <w:rPr>
                <w:szCs w:val="20"/>
              </w:rPr>
            </w:pPr>
            <w:r w:rsidRPr="00EB3286">
              <w:rPr>
                <w:szCs w:val="20"/>
              </w:rPr>
              <w:t>Feriados</w:t>
            </w:r>
          </w:p>
        </w:tc>
        <w:tc>
          <w:tcPr>
            <w:tcW w:w="1416" w:type="dxa"/>
            <w:shd w:val="clear" w:color="auto" w:fill="auto"/>
          </w:tcPr>
          <w:p w:rsidR="005A33F2" w:rsidRPr="00A86990" w:rsidRDefault="005A33F2" w:rsidP="005A33F2">
            <w:pPr>
              <w:jc w:val="center"/>
            </w:pPr>
            <w:r w:rsidRPr="00A86990">
              <w:t>4,33%</w:t>
            </w:r>
          </w:p>
        </w:tc>
        <w:tc>
          <w:tcPr>
            <w:tcW w:w="1776" w:type="dxa"/>
            <w:shd w:val="clear" w:color="auto" w:fill="auto"/>
          </w:tcPr>
          <w:p w:rsidR="005A33F2" w:rsidRPr="00A86990" w:rsidRDefault="005A33F2" w:rsidP="005A33F2">
            <w:pPr>
              <w:jc w:val="center"/>
            </w:pPr>
            <w:r w:rsidRPr="00A86990">
              <w:t>NÃO INCIDE</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B3</w:t>
            </w:r>
          </w:p>
        </w:tc>
        <w:tc>
          <w:tcPr>
            <w:tcW w:w="5349" w:type="dxa"/>
            <w:shd w:val="clear" w:color="auto" w:fill="auto"/>
            <w:vAlign w:val="center"/>
          </w:tcPr>
          <w:p w:rsidR="005A33F2" w:rsidRPr="00EB3286" w:rsidRDefault="005A33F2" w:rsidP="00614A18">
            <w:pPr>
              <w:rPr>
                <w:szCs w:val="20"/>
              </w:rPr>
            </w:pPr>
            <w:r w:rsidRPr="00EB3286">
              <w:rPr>
                <w:szCs w:val="20"/>
              </w:rPr>
              <w:t>Auxílio-Enfermidade</w:t>
            </w:r>
          </w:p>
        </w:tc>
        <w:tc>
          <w:tcPr>
            <w:tcW w:w="1416" w:type="dxa"/>
            <w:shd w:val="clear" w:color="auto" w:fill="auto"/>
          </w:tcPr>
          <w:p w:rsidR="005A33F2" w:rsidRPr="00A86990" w:rsidRDefault="005A33F2" w:rsidP="005A33F2">
            <w:pPr>
              <w:jc w:val="center"/>
            </w:pPr>
            <w:r w:rsidRPr="00A86990">
              <w:t>0,90%</w:t>
            </w:r>
          </w:p>
        </w:tc>
        <w:tc>
          <w:tcPr>
            <w:tcW w:w="1776" w:type="dxa"/>
            <w:shd w:val="clear" w:color="auto" w:fill="auto"/>
          </w:tcPr>
          <w:p w:rsidR="005A33F2" w:rsidRPr="00A86990" w:rsidRDefault="005A33F2" w:rsidP="005A33F2">
            <w:pPr>
              <w:jc w:val="center"/>
            </w:pPr>
            <w:r w:rsidRPr="00A86990">
              <w:t>0,69%</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B4</w:t>
            </w:r>
          </w:p>
        </w:tc>
        <w:tc>
          <w:tcPr>
            <w:tcW w:w="5349" w:type="dxa"/>
            <w:shd w:val="clear" w:color="auto" w:fill="auto"/>
            <w:vAlign w:val="center"/>
          </w:tcPr>
          <w:p w:rsidR="005A33F2" w:rsidRPr="00EB3286" w:rsidRDefault="005A33F2" w:rsidP="00614A18">
            <w:pPr>
              <w:rPr>
                <w:szCs w:val="20"/>
              </w:rPr>
            </w:pPr>
            <w:r w:rsidRPr="00EB3286">
              <w:rPr>
                <w:szCs w:val="20"/>
              </w:rPr>
              <w:t>13º Salário</w:t>
            </w:r>
          </w:p>
        </w:tc>
        <w:tc>
          <w:tcPr>
            <w:tcW w:w="1416" w:type="dxa"/>
            <w:shd w:val="clear" w:color="auto" w:fill="auto"/>
          </w:tcPr>
          <w:p w:rsidR="005A33F2" w:rsidRPr="00A86990" w:rsidRDefault="005A33F2" w:rsidP="005A33F2">
            <w:pPr>
              <w:jc w:val="center"/>
            </w:pPr>
            <w:r w:rsidRPr="00A86990">
              <w:t>10,83%</w:t>
            </w:r>
          </w:p>
        </w:tc>
        <w:tc>
          <w:tcPr>
            <w:tcW w:w="1776" w:type="dxa"/>
            <w:shd w:val="clear" w:color="auto" w:fill="auto"/>
          </w:tcPr>
          <w:p w:rsidR="005A33F2" w:rsidRPr="00A86990" w:rsidRDefault="005A33F2" w:rsidP="005A33F2">
            <w:pPr>
              <w:jc w:val="center"/>
            </w:pPr>
            <w:r w:rsidRPr="00A86990">
              <w:t>8,33%</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B5</w:t>
            </w:r>
          </w:p>
        </w:tc>
        <w:tc>
          <w:tcPr>
            <w:tcW w:w="5349" w:type="dxa"/>
            <w:shd w:val="clear" w:color="auto" w:fill="auto"/>
            <w:vAlign w:val="center"/>
          </w:tcPr>
          <w:p w:rsidR="005A33F2" w:rsidRPr="00EB3286" w:rsidRDefault="005A33F2" w:rsidP="00614A18">
            <w:pPr>
              <w:rPr>
                <w:szCs w:val="20"/>
              </w:rPr>
            </w:pPr>
            <w:r w:rsidRPr="00EB3286">
              <w:rPr>
                <w:szCs w:val="20"/>
              </w:rPr>
              <w:t>Licença Paternidade</w:t>
            </w:r>
          </w:p>
        </w:tc>
        <w:tc>
          <w:tcPr>
            <w:tcW w:w="1416" w:type="dxa"/>
            <w:shd w:val="clear" w:color="auto" w:fill="auto"/>
          </w:tcPr>
          <w:p w:rsidR="005A33F2" w:rsidRPr="00A86990" w:rsidRDefault="005A33F2" w:rsidP="005A33F2">
            <w:pPr>
              <w:jc w:val="center"/>
            </w:pPr>
            <w:r w:rsidRPr="00A86990">
              <w:t>0,07%</w:t>
            </w:r>
          </w:p>
        </w:tc>
        <w:tc>
          <w:tcPr>
            <w:tcW w:w="1776" w:type="dxa"/>
            <w:shd w:val="clear" w:color="auto" w:fill="auto"/>
          </w:tcPr>
          <w:p w:rsidR="005A33F2" w:rsidRPr="00A86990" w:rsidRDefault="005A33F2" w:rsidP="005A33F2">
            <w:pPr>
              <w:jc w:val="center"/>
            </w:pPr>
            <w:r w:rsidRPr="00A86990">
              <w:t>0,06%</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B6</w:t>
            </w:r>
          </w:p>
        </w:tc>
        <w:tc>
          <w:tcPr>
            <w:tcW w:w="5349" w:type="dxa"/>
            <w:shd w:val="clear" w:color="auto" w:fill="auto"/>
            <w:vAlign w:val="center"/>
          </w:tcPr>
          <w:p w:rsidR="005A33F2" w:rsidRPr="00EB3286" w:rsidRDefault="005A33F2" w:rsidP="00614A18">
            <w:pPr>
              <w:rPr>
                <w:szCs w:val="20"/>
              </w:rPr>
            </w:pPr>
            <w:r w:rsidRPr="00EB3286">
              <w:rPr>
                <w:szCs w:val="20"/>
              </w:rPr>
              <w:t>Faltas Justificadas</w:t>
            </w:r>
          </w:p>
        </w:tc>
        <w:tc>
          <w:tcPr>
            <w:tcW w:w="1416" w:type="dxa"/>
            <w:shd w:val="clear" w:color="auto" w:fill="auto"/>
          </w:tcPr>
          <w:p w:rsidR="005A33F2" w:rsidRPr="00A86990" w:rsidRDefault="005A33F2" w:rsidP="005A33F2">
            <w:pPr>
              <w:jc w:val="center"/>
            </w:pPr>
            <w:r w:rsidRPr="00A86990">
              <w:t>0,72%</w:t>
            </w:r>
          </w:p>
        </w:tc>
        <w:tc>
          <w:tcPr>
            <w:tcW w:w="1776" w:type="dxa"/>
            <w:shd w:val="clear" w:color="auto" w:fill="auto"/>
          </w:tcPr>
          <w:p w:rsidR="005A33F2" w:rsidRPr="00A86990" w:rsidRDefault="005A33F2" w:rsidP="005A33F2">
            <w:pPr>
              <w:jc w:val="center"/>
            </w:pPr>
            <w:r w:rsidRPr="00A86990">
              <w:t>0,56%</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B7</w:t>
            </w:r>
          </w:p>
        </w:tc>
        <w:tc>
          <w:tcPr>
            <w:tcW w:w="5349" w:type="dxa"/>
            <w:shd w:val="clear" w:color="auto" w:fill="auto"/>
            <w:vAlign w:val="center"/>
          </w:tcPr>
          <w:p w:rsidR="005A33F2" w:rsidRPr="00EB3286" w:rsidRDefault="005A33F2" w:rsidP="00614A18">
            <w:pPr>
              <w:rPr>
                <w:szCs w:val="20"/>
              </w:rPr>
            </w:pPr>
            <w:r w:rsidRPr="00EB3286">
              <w:rPr>
                <w:szCs w:val="20"/>
              </w:rPr>
              <w:t>Dias de Chuva</w:t>
            </w:r>
          </w:p>
        </w:tc>
        <w:tc>
          <w:tcPr>
            <w:tcW w:w="1416" w:type="dxa"/>
            <w:shd w:val="clear" w:color="auto" w:fill="auto"/>
          </w:tcPr>
          <w:p w:rsidR="005A33F2" w:rsidRPr="00A86990" w:rsidRDefault="005A33F2" w:rsidP="005A33F2">
            <w:pPr>
              <w:jc w:val="center"/>
            </w:pPr>
            <w:r w:rsidRPr="00A86990">
              <w:t>1,22%</w:t>
            </w:r>
          </w:p>
        </w:tc>
        <w:tc>
          <w:tcPr>
            <w:tcW w:w="1776" w:type="dxa"/>
            <w:shd w:val="clear" w:color="auto" w:fill="auto"/>
          </w:tcPr>
          <w:p w:rsidR="005A33F2" w:rsidRPr="00A86990" w:rsidRDefault="005A33F2" w:rsidP="005A33F2">
            <w:pPr>
              <w:jc w:val="center"/>
            </w:pPr>
            <w:r w:rsidRPr="00A86990">
              <w:t>NÃO INCIDE</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B8</w:t>
            </w:r>
          </w:p>
        </w:tc>
        <w:tc>
          <w:tcPr>
            <w:tcW w:w="5349" w:type="dxa"/>
            <w:shd w:val="clear" w:color="auto" w:fill="auto"/>
            <w:vAlign w:val="center"/>
          </w:tcPr>
          <w:p w:rsidR="005A33F2" w:rsidRPr="00EB3286" w:rsidRDefault="005A33F2" w:rsidP="00614A18">
            <w:pPr>
              <w:rPr>
                <w:szCs w:val="20"/>
              </w:rPr>
            </w:pPr>
            <w:r w:rsidRPr="00EB3286">
              <w:rPr>
                <w:szCs w:val="20"/>
              </w:rPr>
              <w:t>Auxílio Acidente de Trabalho</w:t>
            </w:r>
          </w:p>
        </w:tc>
        <w:tc>
          <w:tcPr>
            <w:tcW w:w="1416" w:type="dxa"/>
            <w:shd w:val="clear" w:color="auto" w:fill="auto"/>
          </w:tcPr>
          <w:p w:rsidR="005A33F2" w:rsidRPr="00A86990" w:rsidRDefault="005A33F2" w:rsidP="005A33F2">
            <w:pPr>
              <w:jc w:val="center"/>
            </w:pPr>
            <w:r w:rsidRPr="00A86990">
              <w:t>0,11%</w:t>
            </w:r>
          </w:p>
        </w:tc>
        <w:tc>
          <w:tcPr>
            <w:tcW w:w="1776" w:type="dxa"/>
            <w:shd w:val="clear" w:color="auto" w:fill="auto"/>
          </w:tcPr>
          <w:p w:rsidR="005A33F2" w:rsidRPr="00A86990" w:rsidRDefault="005A33F2" w:rsidP="005A33F2">
            <w:pPr>
              <w:jc w:val="center"/>
            </w:pPr>
            <w:r w:rsidRPr="00A86990">
              <w:t>0,09%</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B9</w:t>
            </w:r>
          </w:p>
        </w:tc>
        <w:tc>
          <w:tcPr>
            <w:tcW w:w="5349" w:type="dxa"/>
            <w:shd w:val="clear" w:color="auto" w:fill="auto"/>
            <w:vAlign w:val="center"/>
          </w:tcPr>
          <w:p w:rsidR="005A33F2" w:rsidRPr="00EB3286" w:rsidRDefault="005A33F2" w:rsidP="00614A18">
            <w:pPr>
              <w:rPr>
                <w:szCs w:val="20"/>
              </w:rPr>
            </w:pPr>
            <w:r w:rsidRPr="00EB3286">
              <w:rPr>
                <w:szCs w:val="20"/>
              </w:rPr>
              <w:t>Férias Gozadas</w:t>
            </w:r>
          </w:p>
        </w:tc>
        <w:tc>
          <w:tcPr>
            <w:tcW w:w="1416" w:type="dxa"/>
            <w:shd w:val="clear" w:color="auto" w:fill="auto"/>
          </w:tcPr>
          <w:p w:rsidR="005A33F2" w:rsidRPr="00A86990" w:rsidRDefault="005A33F2" w:rsidP="005A33F2">
            <w:pPr>
              <w:jc w:val="center"/>
            </w:pPr>
            <w:r w:rsidRPr="00A86990">
              <w:t>7,26%</w:t>
            </w:r>
          </w:p>
        </w:tc>
        <w:tc>
          <w:tcPr>
            <w:tcW w:w="1776" w:type="dxa"/>
            <w:shd w:val="clear" w:color="auto" w:fill="auto"/>
          </w:tcPr>
          <w:p w:rsidR="005A33F2" w:rsidRPr="00A86990" w:rsidRDefault="005A33F2" w:rsidP="005A33F2">
            <w:pPr>
              <w:jc w:val="center"/>
            </w:pPr>
            <w:r w:rsidRPr="00A86990">
              <w:t>4,84%</w:t>
            </w:r>
          </w:p>
        </w:tc>
      </w:tr>
      <w:tr w:rsidR="005A33F2" w:rsidRPr="00EB3286" w:rsidTr="00F32F13">
        <w:trPr>
          <w:trHeight w:val="113"/>
          <w:jc w:val="center"/>
        </w:trPr>
        <w:tc>
          <w:tcPr>
            <w:tcW w:w="644" w:type="dxa"/>
            <w:shd w:val="clear" w:color="auto" w:fill="auto"/>
            <w:vAlign w:val="center"/>
          </w:tcPr>
          <w:p w:rsidR="005A33F2" w:rsidRPr="00EB3286" w:rsidRDefault="005A33F2" w:rsidP="00614A18">
            <w:pPr>
              <w:jc w:val="center"/>
              <w:rPr>
                <w:szCs w:val="20"/>
              </w:rPr>
            </w:pPr>
            <w:r w:rsidRPr="00EB3286">
              <w:rPr>
                <w:szCs w:val="20"/>
              </w:rPr>
              <w:t>B10</w:t>
            </w:r>
          </w:p>
        </w:tc>
        <w:tc>
          <w:tcPr>
            <w:tcW w:w="5349" w:type="dxa"/>
            <w:shd w:val="clear" w:color="auto" w:fill="auto"/>
            <w:vAlign w:val="center"/>
          </w:tcPr>
          <w:p w:rsidR="005A33F2" w:rsidRPr="00EB3286" w:rsidRDefault="005A33F2" w:rsidP="00614A18">
            <w:pPr>
              <w:rPr>
                <w:szCs w:val="20"/>
              </w:rPr>
            </w:pPr>
            <w:r w:rsidRPr="00EB3286">
              <w:rPr>
                <w:szCs w:val="20"/>
              </w:rPr>
              <w:t>Salário Maternidade</w:t>
            </w:r>
          </w:p>
        </w:tc>
        <w:tc>
          <w:tcPr>
            <w:tcW w:w="1416" w:type="dxa"/>
            <w:shd w:val="clear" w:color="auto" w:fill="auto"/>
          </w:tcPr>
          <w:p w:rsidR="005A33F2" w:rsidRPr="00A86990" w:rsidRDefault="005A33F2" w:rsidP="005A33F2">
            <w:pPr>
              <w:jc w:val="center"/>
            </w:pPr>
            <w:r w:rsidRPr="00A86990">
              <w:t>0,03%</w:t>
            </w:r>
          </w:p>
        </w:tc>
        <w:tc>
          <w:tcPr>
            <w:tcW w:w="1776" w:type="dxa"/>
            <w:shd w:val="clear" w:color="auto" w:fill="auto"/>
          </w:tcPr>
          <w:p w:rsidR="005A33F2" w:rsidRPr="00A86990" w:rsidRDefault="005A33F2" w:rsidP="005A33F2">
            <w:pPr>
              <w:jc w:val="center"/>
            </w:pPr>
            <w:r w:rsidRPr="00A86990">
              <w:t>0,03%</w:t>
            </w:r>
          </w:p>
        </w:tc>
      </w:tr>
      <w:tr w:rsidR="00141A8D" w:rsidRPr="00EB3286" w:rsidTr="00F32F13">
        <w:trPr>
          <w:trHeight w:val="113"/>
          <w:jc w:val="center"/>
        </w:trPr>
        <w:tc>
          <w:tcPr>
            <w:tcW w:w="5993" w:type="dxa"/>
            <w:gridSpan w:val="2"/>
            <w:shd w:val="clear" w:color="auto" w:fill="auto"/>
            <w:vAlign w:val="center"/>
          </w:tcPr>
          <w:p w:rsidR="00141A8D" w:rsidRPr="00EB3286" w:rsidRDefault="00141A8D" w:rsidP="00614A18">
            <w:pPr>
              <w:jc w:val="right"/>
              <w:rPr>
                <w:b/>
                <w:szCs w:val="20"/>
              </w:rPr>
            </w:pPr>
            <w:r w:rsidRPr="00EB3286">
              <w:rPr>
                <w:b/>
                <w:szCs w:val="20"/>
              </w:rPr>
              <w:t>SUBTOTAL DE “B”:</w:t>
            </w:r>
          </w:p>
        </w:tc>
        <w:tc>
          <w:tcPr>
            <w:tcW w:w="1416" w:type="dxa"/>
            <w:shd w:val="clear" w:color="auto" w:fill="auto"/>
          </w:tcPr>
          <w:p w:rsidR="00141A8D" w:rsidRPr="00141A8D" w:rsidRDefault="00141A8D" w:rsidP="00141A8D">
            <w:pPr>
              <w:jc w:val="center"/>
              <w:rPr>
                <w:b/>
              </w:rPr>
            </w:pPr>
            <w:r w:rsidRPr="00141A8D">
              <w:rPr>
                <w:b/>
              </w:rPr>
              <w:t>43,53%</w:t>
            </w:r>
          </w:p>
        </w:tc>
        <w:tc>
          <w:tcPr>
            <w:tcW w:w="1776" w:type="dxa"/>
            <w:shd w:val="clear" w:color="auto" w:fill="auto"/>
          </w:tcPr>
          <w:p w:rsidR="00141A8D" w:rsidRPr="00141A8D" w:rsidRDefault="00141A8D" w:rsidP="00141A8D">
            <w:pPr>
              <w:jc w:val="center"/>
              <w:rPr>
                <w:b/>
              </w:rPr>
            </w:pPr>
            <w:r w:rsidRPr="00141A8D">
              <w:rPr>
                <w:b/>
              </w:rPr>
              <w:t>14,60%</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C</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NÃO RECEBEM INCIDÊNCIA DE “A”</w:t>
            </w:r>
          </w:p>
        </w:tc>
      </w:tr>
      <w:tr w:rsidR="00141A8D" w:rsidRPr="00EB3286" w:rsidTr="00F32F13">
        <w:trPr>
          <w:trHeight w:val="113"/>
          <w:jc w:val="center"/>
        </w:trPr>
        <w:tc>
          <w:tcPr>
            <w:tcW w:w="644" w:type="dxa"/>
            <w:shd w:val="clear" w:color="auto" w:fill="auto"/>
            <w:vAlign w:val="center"/>
          </w:tcPr>
          <w:p w:rsidR="00141A8D" w:rsidRPr="00EB3286" w:rsidRDefault="00141A8D" w:rsidP="00614A18">
            <w:pPr>
              <w:jc w:val="center"/>
              <w:rPr>
                <w:szCs w:val="20"/>
              </w:rPr>
            </w:pPr>
            <w:r w:rsidRPr="00EB3286">
              <w:rPr>
                <w:szCs w:val="20"/>
              </w:rPr>
              <w:t>C1</w:t>
            </w:r>
          </w:p>
        </w:tc>
        <w:tc>
          <w:tcPr>
            <w:tcW w:w="5349" w:type="dxa"/>
            <w:shd w:val="clear" w:color="auto" w:fill="auto"/>
            <w:vAlign w:val="center"/>
          </w:tcPr>
          <w:p w:rsidR="00141A8D" w:rsidRPr="00EB3286" w:rsidRDefault="00141A8D" w:rsidP="00614A18">
            <w:pPr>
              <w:rPr>
                <w:szCs w:val="20"/>
              </w:rPr>
            </w:pPr>
            <w:r w:rsidRPr="00EB3286">
              <w:rPr>
                <w:szCs w:val="20"/>
              </w:rPr>
              <w:t>Aviso Prévio Indenizado</w:t>
            </w:r>
          </w:p>
        </w:tc>
        <w:tc>
          <w:tcPr>
            <w:tcW w:w="1416" w:type="dxa"/>
            <w:shd w:val="clear" w:color="auto" w:fill="auto"/>
          </w:tcPr>
          <w:p w:rsidR="00141A8D" w:rsidRPr="00005DAF" w:rsidRDefault="00141A8D" w:rsidP="00141A8D">
            <w:pPr>
              <w:jc w:val="center"/>
            </w:pPr>
            <w:r w:rsidRPr="00005DAF">
              <w:t>4,43%</w:t>
            </w:r>
          </w:p>
        </w:tc>
        <w:tc>
          <w:tcPr>
            <w:tcW w:w="1776" w:type="dxa"/>
            <w:shd w:val="clear" w:color="auto" w:fill="auto"/>
          </w:tcPr>
          <w:p w:rsidR="00141A8D" w:rsidRPr="00005DAF" w:rsidRDefault="00141A8D" w:rsidP="00141A8D">
            <w:pPr>
              <w:jc w:val="center"/>
            </w:pPr>
            <w:r w:rsidRPr="00005DAF">
              <w:t>3,41%</w:t>
            </w:r>
          </w:p>
        </w:tc>
      </w:tr>
      <w:tr w:rsidR="00141A8D" w:rsidRPr="00EB3286" w:rsidTr="00F32F13">
        <w:trPr>
          <w:trHeight w:val="113"/>
          <w:jc w:val="center"/>
        </w:trPr>
        <w:tc>
          <w:tcPr>
            <w:tcW w:w="644" w:type="dxa"/>
            <w:shd w:val="clear" w:color="auto" w:fill="auto"/>
            <w:vAlign w:val="center"/>
          </w:tcPr>
          <w:p w:rsidR="00141A8D" w:rsidRPr="00EB3286" w:rsidRDefault="00141A8D" w:rsidP="00614A18">
            <w:pPr>
              <w:jc w:val="center"/>
              <w:rPr>
                <w:szCs w:val="20"/>
              </w:rPr>
            </w:pPr>
            <w:r w:rsidRPr="00EB3286">
              <w:rPr>
                <w:szCs w:val="20"/>
              </w:rPr>
              <w:t>C2</w:t>
            </w:r>
          </w:p>
        </w:tc>
        <w:tc>
          <w:tcPr>
            <w:tcW w:w="5349" w:type="dxa"/>
            <w:shd w:val="clear" w:color="auto" w:fill="auto"/>
            <w:vAlign w:val="center"/>
          </w:tcPr>
          <w:p w:rsidR="00141A8D" w:rsidRPr="00EB3286" w:rsidRDefault="00141A8D" w:rsidP="00614A18">
            <w:pPr>
              <w:rPr>
                <w:szCs w:val="20"/>
              </w:rPr>
            </w:pPr>
            <w:r w:rsidRPr="00EB3286">
              <w:rPr>
                <w:szCs w:val="20"/>
              </w:rPr>
              <w:t>Aviso Prévio Trabalhado</w:t>
            </w:r>
          </w:p>
        </w:tc>
        <w:tc>
          <w:tcPr>
            <w:tcW w:w="1416" w:type="dxa"/>
            <w:shd w:val="clear" w:color="auto" w:fill="auto"/>
          </w:tcPr>
          <w:p w:rsidR="00141A8D" w:rsidRPr="00005DAF" w:rsidRDefault="00141A8D" w:rsidP="00141A8D">
            <w:pPr>
              <w:jc w:val="center"/>
            </w:pPr>
            <w:r w:rsidRPr="00005DAF">
              <w:t>0,10%</w:t>
            </w:r>
          </w:p>
        </w:tc>
        <w:tc>
          <w:tcPr>
            <w:tcW w:w="1776" w:type="dxa"/>
            <w:shd w:val="clear" w:color="auto" w:fill="auto"/>
          </w:tcPr>
          <w:p w:rsidR="00141A8D" w:rsidRPr="00005DAF" w:rsidRDefault="00141A8D" w:rsidP="00141A8D">
            <w:pPr>
              <w:jc w:val="center"/>
            </w:pPr>
            <w:r w:rsidRPr="00005DAF">
              <w:t>0,08%</w:t>
            </w:r>
          </w:p>
        </w:tc>
      </w:tr>
      <w:tr w:rsidR="00141A8D" w:rsidRPr="00EB3286" w:rsidTr="00F32F13">
        <w:trPr>
          <w:trHeight w:val="113"/>
          <w:jc w:val="center"/>
        </w:trPr>
        <w:tc>
          <w:tcPr>
            <w:tcW w:w="644" w:type="dxa"/>
            <w:shd w:val="clear" w:color="auto" w:fill="auto"/>
            <w:vAlign w:val="center"/>
          </w:tcPr>
          <w:p w:rsidR="00141A8D" w:rsidRPr="00EB3286" w:rsidRDefault="00141A8D" w:rsidP="00614A18">
            <w:pPr>
              <w:jc w:val="center"/>
              <w:rPr>
                <w:szCs w:val="20"/>
              </w:rPr>
            </w:pPr>
            <w:r w:rsidRPr="00EB3286">
              <w:rPr>
                <w:szCs w:val="20"/>
              </w:rPr>
              <w:t>C3</w:t>
            </w:r>
          </w:p>
        </w:tc>
        <w:tc>
          <w:tcPr>
            <w:tcW w:w="5349" w:type="dxa"/>
            <w:shd w:val="clear" w:color="auto" w:fill="auto"/>
            <w:vAlign w:val="center"/>
          </w:tcPr>
          <w:p w:rsidR="00141A8D" w:rsidRPr="00EB3286" w:rsidRDefault="00141A8D" w:rsidP="00614A18">
            <w:pPr>
              <w:rPr>
                <w:szCs w:val="20"/>
              </w:rPr>
            </w:pPr>
            <w:r w:rsidRPr="00EB3286">
              <w:rPr>
                <w:szCs w:val="20"/>
              </w:rPr>
              <w:t>Férias Indenizadas</w:t>
            </w:r>
          </w:p>
        </w:tc>
        <w:tc>
          <w:tcPr>
            <w:tcW w:w="1416" w:type="dxa"/>
            <w:shd w:val="clear" w:color="auto" w:fill="auto"/>
          </w:tcPr>
          <w:p w:rsidR="00141A8D" w:rsidRPr="00005DAF" w:rsidRDefault="00141A8D" w:rsidP="00141A8D">
            <w:pPr>
              <w:jc w:val="center"/>
            </w:pPr>
            <w:r w:rsidRPr="00005DAF">
              <w:t>5,97%</w:t>
            </w:r>
          </w:p>
        </w:tc>
        <w:tc>
          <w:tcPr>
            <w:tcW w:w="1776" w:type="dxa"/>
            <w:shd w:val="clear" w:color="auto" w:fill="auto"/>
          </w:tcPr>
          <w:p w:rsidR="00141A8D" w:rsidRPr="00005DAF" w:rsidRDefault="00141A8D" w:rsidP="00141A8D">
            <w:pPr>
              <w:jc w:val="center"/>
            </w:pPr>
            <w:r w:rsidRPr="00005DAF">
              <w:t>4,59%</w:t>
            </w:r>
          </w:p>
        </w:tc>
      </w:tr>
      <w:tr w:rsidR="00141A8D" w:rsidRPr="00EB3286" w:rsidTr="00F32F13">
        <w:trPr>
          <w:trHeight w:val="113"/>
          <w:jc w:val="center"/>
        </w:trPr>
        <w:tc>
          <w:tcPr>
            <w:tcW w:w="644" w:type="dxa"/>
            <w:shd w:val="clear" w:color="auto" w:fill="auto"/>
            <w:vAlign w:val="center"/>
          </w:tcPr>
          <w:p w:rsidR="00141A8D" w:rsidRPr="00EB3286" w:rsidRDefault="00141A8D" w:rsidP="00614A18">
            <w:pPr>
              <w:jc w:val="center"/>
              <w:rPr>
                <w:szCs w:val="20"/>
              </w:rPr>
            </w:pPr>
            <w:r w:rsidRPr="00EB3286">
              <w:rPr>
                <w:szCs w:val="20"/>
              </w:rPr>
              <w:t>C4</w:t>
            </w:r>
          </w:p>
        </w:tc>
        <w:tc>
          <w:tcPr>
            <w:tcW w:w="5349" w:type="dxa"/>
            <w:shd w:val="clear" w:color="auto" w:fill="auto"/>
            <w:vAlign w:val="center"/>
          </w:tcPr>
          <w:p w:rsidR="00141A8D" w:rsidRPr="00EB3286" w:rsidRDefault="00141A8D" w:rsidP="00614A18">
            <w:pPr>
              <w:rPr>
                <w:szCs w:val="20"/>
              </w:rPr>
            </w:pPr>
            <w:r w:rsidRPr="00EB3286">
              <w:rPr>
                <w:szCs w:val="20"/>
              </w:rPr>
              <w:t>Depósito Rescisão Sem Justa Causa</w:t>
            </w:r>
          </w:p>
        </w:tc>
        <w:tc>
          <w:tcPr>
            <w:tcW w:w="1416" w:type="dxa"/>
            <w:shd w:val="clear" w:color="auto" w:fill="auto"/>
          </w:tcPr>
          <w:p w:rsidR="00141A8D" w:rsidRPr="00005DAF" w:rsidRDefault="00141A8D" w:rsidP="00141A8D">
            <w:pPr>
              <w:jc w:val="center"/>
            </w:pPr>
            <w:r w:rsidRPr="00005DAF">
              <w:t>4,81%</w:t>
            </w:r>
          </w:p>
        </w:tc>
        <w:tc>
          <w:tcPr>
            <w:tcW w:w="1776" w:type="dxa"/>
            <w:shd w:val="clear" w:color="auto" w:fill="auto"/>
          </w:tcPr>
          <w:p w:rsidR="00141A8D" w:rsidRPr="00005DAF" w:rsidRDefault="00141A8D" w:rsidP="00141A8D">
            <w:pPr>
              <w:jc w:val="center"/>
            </w:pPr>
            <w:r w:rsidRPr="00005DAF">
              <w:t>3,70%</w:t>
            </w:r>
          </w:p>
        </w:tc>
      </w:tr>
      <w:tr w:rsidR="00141A8D" w:rsidRPr="00EB3286" w:rsidTr="00F32F13">
        <w:trPr>
          <w:trHeight w:val="113"/>
          <w:jc w:val="center"/>
        </w:trPr>
        <w:tc>
          <w:tcPr>
            <w:tcW w:w="644" w:type="dxa"/>
            <w:shd w:val="clear" w:color="auto" w:fill="auto"/>
            <w:vAlign w:val="center"/>
          </w:tcPr>
          <w:p w:rsidR="00141A8D" w:rsidRPr="00EB3286" w:rsidRDefault="00141A8D" w:rsidP="00614A18">
            <w:pPr>
              <w:jc w:val="center"/>
              <w:rPr>
                <w:szCs w:val="20"/>
              </w:rPr>
            </w:pPr>
            <w:r w:rsidRPr="00EB3286">
              <w:rPr>
                <w:szCs w:val="20"/>
              </w:rPr>
              <w:t>C5</w:t>
            </w:r>
          </w:p>
        </w:tc>
        <w:tc>
          <w:tcPr>
            <w:tcW w:w="5349" w:type="dxa"/>
            <w:shd w:val="clear" w:color="auto" w:fill="auto"/>
            <w:vAlign w:val="center"/>
          </w:tcPr>
          <w:p w:rsidR="00141A8D" w:rsidRPr="00EB3286" w:rsidRDefault="00141A8D" w:rsidP="00614A18">
            <w:pPr>
              <w:rPr>
                <w:szCs w:val="20"/>
              </w:rPr>
            </w:pPr>
            <w:r w:rsidRPr="00EB3286">
              <w:rPr>
                <w:szCs w:val="20"/>
              </w:rPr>
              <w:t>Indenização Adicional</w:t>
            </w:r>
          </w:p>
        </w:tc>
        <w:tc>
          <w:tcPr>
            <w:tcW w:w="1416" w:type="dxa"/>
            <w:shd w:val="clear" w:color="auto" w:fill="auto"/>
          </w:tcPr>
          <w:p w:rsidR="00141A8D" w:rsidRPr="00005DAF" w:rsidRDefault="00141A8D" w:rsidP="00141A8D">
            <w:pPr>
              <w:jc w:val="center"/>
            </w:pPr>
            <w:r w:rsidRPr="00005DAF">
              <w:t>0,37%</w:t>
            </w:r>
          </w:p>
        </w:tc>
        <w:tc>
          <w:tcPr>
            <w:tcW w:w="1776" w:type="dxa"/>
            <w:shd w:val="clear" w:color="auto" w:fill="auto"/>
          </w:tcPr>
          <w:p w:rsidR="00141A8D" w:rsidRPr="00005DAF" w:rsidRDefault="00141A8D" w:rsidP="00141A8D">
            <w:pPr>
              <w:jc w:val="center"/>
            </w:pPr>
            <w:r w:rsidRPr="00005DAF">
              <w:t>0,29%</w:t>
            </w:r>
          </w:p>
        </w:tc>
      </w:tr>
      <w:tr w:rsidR="00141A8D" w:rsidRPr="00EB3286" w:rsidTr="00F32F13">
        <w:trPr>
          <w:trHeight w:val="113"/>
          <w:jc w:val="center"/>
        </w:trPr>
        <w:tc>
          <w:tcPr>
            <w:tcW w:w="5993" w:type="dxa"/>
            <w:gridSpan w:val="2"/>
            <w:shd w:val="clear" w:color="auto" w:fill="auto"/>
            <w:vAlign w:val="center"/>
          </w:tcPr>
          <w:p w:rsidR="00141A8D" w:rsidRPr="00EB3286" w:rsidRDefault="00141A8D" w:rsidP="00614A18">
            <w:pPr>
              <w:jc w:val="right"/>
              <w:rPr>
                <w:b/>
                <w:szCs w:val="20"/>
              </w:rPr>
            </w:pPr>
            <w:r w:rsidRPr="00EB3286">
              <w:rPr>
                <w:b/>
                <w:szCs w:val="20"/>
              </w:rPr>
              <w:t>SUBTOTAL DE “C”:</w:t>
            </w:r>
          </w:p>
        </w:tc>
        <w:tc>
          <w:tcPr>
            <w:tcW w:w="1416" w:type="dxa"/>
            <w:shd w:val="clear" w:color="auto" w:fill="auto"/>
          </w:tcPr>
          <w:p w:rsidR="00141A8D" w:rsidRPr="00141A8D" w:rsidRDefault="00141A8D" w:rsidP="00141A8D">
            <w:pPr>
              <w:jc w:val="center"/>
              <w:rPr>
                <w:b/>
              </w:rPr>
            </w:pPr>
            <w:r w:rsidRPr="00141A8D">
              <w:rPr>
                <w:b/>
              </w:rPr>
              <w:t>15,68%</w:t>
            </w:r>
          </w:p>
        </w:tc>
        <w:tc>
          <w:tcPr>
            <w:tcW w:w="1776" w:type="dxa"/>
            <w:shd w:val="clear" w:color="auto" w:fill="auto"/>
          </w:tcPr>
          <w:p w:rsidR="00141A8D" w:rsidRPr="00141A8D" w:rsidRDefault="00141A8D" w:rsidP="00141A8D">
            <w:pPr>
              <w:jc w:val="center"/>
              <w:rPr>
                <w:b/>
              </w:rPr>
            </w:pPr>
            <w:r w:rsidRPr="00141A8D">
              <w:rPr>
                <w:b/>
              </w:rPr>
              <w:t>12,07%</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D</w:t>
            </w:r>
          </w:p>
        </w:tc>
        <w:tc>
          <w:tcPr>
            <w:tcW w:w="8541" w:type="dxa"/>
            <w:gridSpan w:val="3"/>
            <w:shd w:val="clear" w:color="auto" w:fill="auto"/>
            <w:vAlign w:val="center"/>
          </w:tcPr>
          <w:p w:rsidR="00797B58" w:rsidRPr="00EB3286" w:rsidRDefault="00797B58" w:rsidP="00614A18">
            <w:pPr>
              <w:rPr>
                <w:b/>
                <w:szCs w:val="20"/>
              </w:rPr>
            </w:pPr>
            <w:r w:rsidRPr="00EB3286">
              <w:rPr>
                <w:b/>
                <w:szCs w:val="20"/>
              </w:rPr>
              <w:t>REINCIDÊNCIAS DE UM GRUPO SOBRE O OUTRO</w:t>
            </w:r>
          </w:p>
        </w:tc>
      </w:tr>
      <w:tr w:rsidR="00141A8D" w:rsidRPr="00EB3286" w:rsidTr="00F32F13">
        <w:trPr>
          <w:trHeight w:val="113"/>
          <w:jc w:val="center"/>
        </w:trPr>
        <w:tc>
          <w:tcPr>
            <w:tcW w:w="644" w:type="dxa"/>
            <w:shd w:val="clear" w:color="auto" w:fill="auto"/>
            <w:vAlign w:val="center"/>
          </w:tcPr>
          <w:p w:rsidR="00141A8D" w:rsidRPr="00EB3286" w:rsidRDefault="00141A8D" w:rsidP="00614A18">
            <w:pPr>
              <w:jc w:val="center"/>
              <w:rPr>
                <w:szCs w:val="20"/>
              </w:rPr>
            </w:pPr>
            <w:r w:rsidRPr="00EB3286">
              <w:rPr>
                <w:szCs w:val="20"/>
              </w:rPr>
              <w:t>D1</w:t>
            </w:r>
          </w:p>
        </w:tc>
        <w:tc>
          <w:tcPr>
            <w:tcW w:w="5349" w:type="dxa"/>
            <w:shd w:val="clear" w:color="auto" w:fill="auto"/>
            <w:vAlign w:val="center"/>
          </w:tcPr>
          <w:p w:rsidR="00141A8D" w:rsidRPr="00EB3286" w:rsidRDefault="00141A8D" w:rsidP="00614A18">
            <w:pPr>
              <w:rPr>
                <w:szCs w:val="20"/>
              </w:rPr>
            </w:pPr>
            <w:r w:rsidRPr="00EB3286">
              <w:rPr>
                <w:szCs w:val="20"/>
              </w:rPr>
              <w:t>Reincidência de “A” sobre “B”</w:t>
            </w:r>
          </w:p>
        </w:tc>
        <w:tc>
          <w:tcPr>
            <w:tcW w:w="1416" w:type="dxa"/>
            <w:shd w:val="clear" w:color="auto" w:fill="auto"/>
          </w:tcPr>
          <w:p w:rsidR="00141A8D" w:rsidRPr="008845E9" w:rsidRDefault="00141A8D" w:rsidP="00141A8D">
            <w:pPr>
              <w:jc w:val="center"/>
            </w:pPr>
            <w:r w:rsidRPr="008845E9">
              <w:t>7,47%</w:t>
            </w:r>
          </w:p>
        </w:tc>
        <w:tc>
          <w:tcPr>
            <w:tcW w:w="1776" w:type="dxa"/>
            <w:shd w:val="clear" w:color="auto" w:fill="auto"/>
          </w:tcPr>
          <w:p w:rsidR="00141A8D" w:rsidRPr="008845E9" w:rsidRDefault="00141A8D" w:rsidP="00141A8D">
            <w:pPr>
              <w:jc w:val="center"/>
            </w:pPr>
            <w:r w:rsidRPr="008845E9">
              <w:t>2,58%</w:t>
            </w:r>
          </w:p>
        </w:tc>
      </w:tr>
      <w:tr w:rsidR="00141A8D" w:rsidRPr="00EB3286" w:rsidTr="00F32F13">
        <w:trPr>
          <w:trHeight w:val="113"/>
          <w:jc w:val="center"/>
        </w:trPr>
        <w:tc>
          <w:tcPr>
            <w:tcW w:w="644" w:type="dxa"/>
            <w:shd w:val="clear" w:color="auto" w:fill="auto"/>
            <w:vAlign w:val="center"/>
          </w:tcPr>
          <w:p w:rsidR="00141A8D" w:rsidRPr="00EB3286" w:rsidRDefault="00141A8D" w:rsidP="00614A18">
            <w:pPr>
              <w:jc w:val="center"/>
              <w:rPr>
                <w:szCs w:val="20"/>
              </w:rPr>
            </w:pPr>
            <w:r w:rsidRPr="00EB3286">
              <w:rPr>
                <w:szCs w:val="20"/>
              </w:rPr>
              <w:t>D2</w:t>
            </w:r>
          </w:p>
        </w:tc>
        <w:tc>
          <w:tcPr>
            <w:tcW w:w="5349" w:type="dxa"/>
            <w:shd w:val="clear" w:color="auto" w:fill="auto"/>
            <w:vAlign w:val="center"/>
          </w:tcPr>
          <w:p w:rsidR="00141A8D" w:rsidRPr="00EB3286" w:rsidRDefault="00141A8D" w:rsidP="00614A18">
            <w:pPr>
              <w:rPr>
                <w:szCs w:val="20"/>
              </w:rPr>
            </w:pPr>
            <w:r w:rsidRPr="00EB3286">
              <w:rPr>
                <w:szCs w:val="20"/>
              </w:rPr>
              <w:t>Reincidência de Grupo A sobre Aviso Prévio Trabalhado e Reincidência do FGTS sobre Aviso Prévio Indenizado</w:t>
            </w:r>
          </w:p>
        </w:tc>
        <w:tc>
          <w:tcPr>
            <w:tcW w:w="1416" w:type="dxa"/>
            <w:shd w:val="clear" w:color="auto" w:fill="auto"/>
          </w:tcPr>
          <w:p w:rsidR="00141A8D" w:rsidRPr="008845E9" w:rsidRDefault="00141A8D" w:rsidP="00141A8D">
            <w:pPr>
              <w:jc w:val="center"/>
            </w:pPr>
            <w:r w:rsidRPr="008845E9">
              <w:t>0,37%</w:t>
            </w:r>
          </w:p>
        </w:tc>
        <w:tc>
          <w:tcPr>
            <w:tcW w:w="1776" w:type="dxa"/>
            <w:shd w:val="clear" w:color="auto" w:fill="auto"/>
          </w:tcPr>
          <w:p w:rsidR="00141A8D" w:rsidRDefault="00141A8D" w:rsidP="00141A8D">
            <w:pPr>
              <w:jc w:val="center"/>
            </w:pPr>
            <w:r w:rsidRPr="008845E9">
              <w:t>0,29%</w:t>
            </w:r>
          </w:p>
        </w:tc>
      </w:tr>
      <w:tr w:rsidR="00141A8D" w:rsidRPr="00EB3286" w:rsidTr="00F32F13">
        <w:trPr>
          <w:trHeight w:val="113"/>
          <w:jc w:val="center"/>
        </w:trPr>
        <w:tc>
          <w:tcPr>
            <w:tcW w:w="5993" w:type="dxa"/>
            <w:gridSpan w:val="2"/>
            <w:shd w:val="clear" w:color="auto" w:fill="auto"/>
            <w:vAlign w:val="center"/>
          </w:tcPr>
          <w:p w:rsidR="00141A8D" w:rsidRPr="00EB3286" w:rsidRDefault="00141A8D" w:rsidP="00614A18">
            <w:pPr>
              <w:jc w:val="right"/>
              <w:rPr>
                <w:b/>
                <w:szCs w:val="20"/>
              </w:rPr>
            </w:pPr>
            <w:r w:rsidRPr="00EB3286">
              <w:rPr>
                <w:b/>
                <w:szCs w:val="20"/>
              </w:rPr>
              <w:t>SUBTOTAL DE “D”:</w:t>
            </w:r>
          </w:p>
        </w:tc>
        <w:tc>
          <w:tcPr>
            <w:tcW w:w="1416" w:type="dxa"/>
            <w:shd w:val="clear" w:color="auto" w:fill="auto"/>
          </w:tcPr>
          <w:p w:rsidR="00141A8D" w:rsidRPr="00141A8D" w:rsidRDefault="00141A8D" w:rsidP="00141A8D">
            <w:pPr>
              <w:jc w:val="center"/>
              <w:rPr>
                <w:b/>
              </w:rPr>
            </w:pPr>
            <w:r w:rsidRPr="00141A8D">
              <w:rPr>
                <w:b/>
              </w:rPr>
              <w:t>7,84%</w:t>
            </w:r>
          </w:p>
        </w:tc>
        <w:tc>
          <w:tcPr>
            <w:tcW w:w="1776" w:type="dxa"/>
            <w:shd w:val="clear" w:color="auto" w:fill="auto"/>
          </w:tcPr>
          <w:p w:rsidR="00141A8D" w:rsidRPr="00141A8D" w:rsidRDefault="00141A8D" w:rsidP="00141A8D">
            <w:pPr>
              <w:jc w:val="center"/>
              <w:rPr>
                <w:b/>
              </w:rPr>
            </w:pPr>
            <w:r w:rsidRPr="00141A8D">
              <w:rPr>
                <w:b/>
              </w:rPr>
              <w:t>2,87%</w:t>
            </w:r>
          </w:p>
        </w:tc>
      </w:tr>
      <w:tr w:rsidR="00141A8D" w:rsidRPr="00EB3286" w:rsidTr="00F32F13">
        <w:trPr>
          <w:trHeight w:val="113"/>
          <w:jc w:val="center"/>
        </w:trPr>
        <w:tc>
          <w:tcPr>
            <w:tcW w:w="5993" w:type="dxa"/>
            <w:gridSpan w:val="2"/>
            <w:shd w:val="clear" w:color="auto" w:fill="auto"/>
            <w:vAlign w:val="center"/>
          </w:tcPr>
          <w:p w:rsidR="00141A8D" w:rsidRPr="00EB3286" w:rsidRDefault="00141A8D" w:rsidP="00614A18">
            <w:pPr>
              <w:jc w:val="right"/>
              <w:rPr>
                <w:b/>
                <w:szCs w:val="20"/>
              </w:rPr>
            </w:pPr>
            <w:r w:rsidRPr="00EB3286">
              <w:rPr>
                <w:b/>
                <w:szCs w:val="20"/>
              </w:rPr>
              <w:t>TOTAIS DE ENCARGOS SOCIAIS:</w:t>
            </w:r>
          </w:p>
        </w:tc>
        <w:tc>
          <w:tcPr>
            <w:tcW w:w="1416" w:type="dxa"/>
            <w:shd w:val="clear" w:color="auto" w:fill="auto"/>
          </w:tcPr>
          <w:p w:rsidR="00141A8D" w:rsidRPr="00462653" w:rsidRDefault="00141A8D" w:rsidP="00462653">
            <w:pPr>
              <w:jc w:val="center"/>
              <w:rPr>
                <w:b/>
              </w:rPr>
            </w:pPr>
            <w:r w:rsidRPr="00462653">
              <w:rPr>
                <w:b/>
              </w:rPr>
              <w:t>83,85%</w:t>
            </w:r>
          </w:p>
        </w:tc>
        <w:tc>
          <w:tcPr>
            <w:tcW w:w="1776" w:type="dxa"/>
            <w:shd w:val="clear" w:color="auto" w:fill="auto"/>
          </w:tcPr>
          <w:p w:rsidR="00141A8D" w:rsidRPr="00462653" w:rsidRDefault="00141A8D" w:rsidP="00462653">
            <w:pPr>
              <w:jc w:val="center"/>
              <w:rPr>
                <w:b/>
              </w:rPr>
            </w:pPr>
            <w:r w:rsidRPr="00462653">
              <w:rPr>
                <w:b/>
              </w:rPr>
              <w:t>46,34%</w:t>
            </w:r>
          </w:p>
        </w:tc>
      </w:tr>
    </w:tbl>
    <w:p w:rsidR="00797B58" w:rsidRPr="00EB3286" w:rsidRDefault="00797B58" w:rsidP="00797B58">
      <w:pPr>
        <w:rPr>
          <w:szCs w:val="20"/>
        </w:rPr>
      </w:pPr>
    </w:p>
    <w:p w:rsidR="00797B58" w:rsidRPr="00EB3286" w:rsidRDefault="00797B58" w:rsidP="00797B58">
      <w:pPr>
        <w:jc w:val="center"/>
        <w:rPr>
          <w:b/>
          <w:szCs w:val="20"/>
          <w:lang w:eastAsia="pt-BR"/>
        </w:rPr>
      </w:pPr>
      <w:r w:rsidRPr="00EB3286">
        <w:rPr>
          <w:szCs w:val="20"/>
        </w:rPr>
        <w:br w:type="page"/>
      </w:r>
      <w:r w:rsidRPr="00EB3286">
        <w:rPr>
          <w:b/>
          <w:szCs w:val="20"/>
          <w:lang w:eastAsia="pt-BR"/>
        </w:rPr>
        <w:lastRenderedPageBreak/>
        <w:t xml:space="preserve">PO-XIV - </w:t>
      </w:r>
      <w:r w:rsidRPr="00EB3286">
        <w:rPr>
          <w:b/>
          <w:szCs w:val="20"/>
        </w:rPr>
        <w:t>Detalhamento</w:t>
      </w:r>
      <w:r w:rsidRPr="00EB3286">
        <w:rPr>
          <w:b/>
          <w:szCs w:val="20"/>
          <w:lang w:eastAsia="pt-BR"/>
        </w:rPr>
        <w:t xml:space="preserve"> dos Encargos Sociais – Horista e Mensalista (em branco)</w:t>
      </w:r>
    </w:p>
    <w:p w:rsidR="00797B58" w:rsidRPr="00EB328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797B58" w:rsidRPr="00EB3286"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p w:rsidR="00797B58" w:rsidRPr="00EB3286" w:rsidRDefault="00797B58" w:rsidP="00614A18">
            <w:pPr>
              <w:rPr>
                <w:szCs w:val="20"/>
                <w:lang w:eastAsia="pt-BR"/>
              </w:rPr>
            </w:pPr>
          </w:p>
        </w:tc>
      </w:tr>
      <w:tr w:rsidR="00797B58" w:rsidRPr="00EB3286"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EB3286" w:rsidRDefault="00797B58" w:rsidP="00614A18">
            <w:pPr>
              <w:rPr>
                <w:szCs w:val="20"/>
                <w:lang w:eastAsia="pt-BR"/>
              </w:rPr>
            </w:pPr>
            <w:r w:rsidRPr="00EB328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E21E62">
            <w:pPr>
              <w:rPr>
                <w:szCs w:val="20"/>
                <w:lang w:eastAsia="pt-BR"/>
              </w:rPr>
            </w:pPr>
            <w:r w:rsidRPr="00EB3286">
              <w:rPr>
                <w:szCs w:val="20"/>
                <w:lang w:eastAsia="pt-BR"/>
              </w:rPr>
              <w:t>______/20</w:t>
            </w:r>
            <w:r w:rsidR="00462653">
              <w:rPr>
                <w:szCs w:val="20"/>
                <w:lang w:eastAsia="pt-BR"/>
              </w:rPr>
              <w:t>20</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EB3286" w:rsidTr="00614A18">
        <w:trPr>
          <w:trHeight w:val="113"/>
          <w:jc w:val="center"/>
        </w:trPr>
        <w:tc>
          <w:tcPr>
            <w:tcW w:w="5993" w:type="dxa"/>
            <w:gridSpan w:val="2"/>
            <w:vMerge w:val="restart"/>
            <w:shd w:val="clear" w:color="auto" w:fill="auto"/>
            <w:vAlign w:val="center"/>
          </w:tcPr>
          <w:p w:rsidR="00797B58" w:rsidRPr="00EB3286" w:rsidRDefault="00797B58" w:rsidP="00614A18">
            <w:pPr>
              <w:jc w:val="center"/>
              <w:rPr>
                <w:b/>
                <w:szCs w:val="20"/>
              </w:rPr>
            </w:pPr>
            <w:r w:rsidRPr="00EB3286">
              <w:rPr>
                <w:b/>
                <w:szCs w:val="20"/>
              </w:rPr>
              <w:t>DISCRIMINAÇÃO</w:t>
            </w:r>
          </w:p>
        </w:tc>
        <w:tc>
          <w:tcPr>
            <w:tcW w:w="1416" w:type="dxa"/>
            <w:shd w:val="clear" w:color="auto" w:fill="auto"/>
            <w:vAlign w:val="center"/>
          </w:tcPr>
          <w:p w:rsidR="00797B58" w:rsidRPr="00EB3286" w:rsidRDefault="00797B58" w:rsidP="00614A18">
            <w:pPr>
              <w:jc w:val="center"/>
              <w:rPr>
                <w:b/>
                <w:szCs w:val="20"/>
              </w:rPr>
            </w:pPr>
            <w:r w:rsidRPr="00EB3286">
              <w:rPr>
                <w:b/>
                <w:szCs w:val="20"/>
              </w:rPr>
              <w:t>HORISTA</w:t>
            </w:r>
          </w:p>
        </w:tc>
        <w:tc>
          <w:tcPr>
            <w:tcW w:w="1776" w:type="dxa"/>
            <w:shd w:val="clear" w:color="auto" w:fill="auto"/>
            <w:vAlign w:val="center"/>
          </w:tcPr>
          <w:p w:rsidR="00797B58" w:rsidRPr="00EB3286" w:rsidRDefault="00797B58" w:rsidP="00614A18">
            <w:pPr>
              <w:jc w:val="center"/>
              <w:rPr>
                <w:b/>
                <w:szCs w:val="20"/>
              </w:rPr>
            </w:pPr>
            <w:r w:rsidRPr="00EB3286">
              <w:rPr>
                <w:b/>
                <w:szCs w:val="20"/>
              </w:rPr>
              <w:t>MENSALISTA</w:t>
            </w:r>
          </w:p>
        </w:tc>
      </w:tr>
      <w:tr w:rsidR="00797B58" w:rsidRPr="00EB3286" w:rsidTr="00614A18">
        <w:trPr>
          <w:trHeight w:val="113"/>
          <w:jc w:val="center"/>
        </w:trPr>
        <w:tc>
          <w:tcPr>
            <w:tcW w:w="5993" w:type="dxa"/>
            <w:gridSpan w:val="2"/>
            <w:vMerge/>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b/>
                <w:szCs w:val="20"/>
              </w:rPr>
            </w:pPr>
            <w:r w:rsidRPr="00EB3286">
              <w:rPr>
                <w:b/>
                <w:szCs w:val="20"/>
              </w:rPr>
              <w:t>%</w:t>
            </w:r>
          </w:p>
        </w:tc>
        <w:tc>
          <w:tcPr>
            <w:tcW w:w="1776" w:type="dxa"/>
            <w:shd w:val="clear" w:color="auto" w:fill="auto"/>
            <w:vAlign w:val="center"/>
          </w:tcPr>
          <w:p w:rsidR="00797B58" w:rsidRPr="00EB3286" w:rsidRDefault="00797B58" w:rsidP="00614A18">
            <w:pPr>
              <w:jc w:val="center"/>
              <w:rPr>
                <w:b/>
                <w:szCs w:val="20"/>
              </w:rPr>
            </w:pPr>
            <w:r w:rsidRPr="00EB3286">
              <w:rPr>
                <w:b/>
                <w:szCs w:val="20"/>
              </w:rPr>
              <w:t>%</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A</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BÁSICOS</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“A”:</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B</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“B”:</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C</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NÃO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“C”:</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D</w:t>
            </w:r>
          </w:p>
        </w:tc>
        <w:tc>
          <w:tcPr>
            <w:tcW w:w="8541" w:type="dxa"/>
            <w:gridSpan w:val="3"/>
            <w:shd w:val="clear" w:color="auto" w:fill="auto"/>
            <w:vAlign w:val="center"/>
          </w:tcPr>
          <w:p w:rsidR="00797B58" w:rsidRPr="00EB3286" w:rsidRDefault="00797B58" w:rsidP="00614A18">
            <w:pPr>
              <w:rPr>
                <w:b/>
                <w:szCs w:val="20"/>
              </w:rPr>
            </w:pPr>
            <w:r w:rsidRPr="00EB3286">
              <w:rPr>
                <w:b/>
                <w:szCs w:val="20"/>
              </w:rPr>
              <w:t>REINCIDÊNCIAS DE UM GRUPO SOBRE O OUTRO</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“D”:</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TOTAIS DE ENCARGOS SOCIAIS:</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bl>
    <w:p w:rsidR="00797B58" w:rsidRPr="00EB3286" w:rsidRDefault="00797B58" w:rsidP="00797B58">
      <w:pPr>
        <w:rPr>
          <w:szCs w:val="20"/>
        </w:rPr>
      </w:pPr>
    </w:p>
    <w:p w:rsidR="00797B58" w:rsidRPr="00EB3286" w:rsidRDefault="00797B58" w:rsidP="00797B58">
      <w:pPr>
        <w:jc w:val="center"/>
        <w:rPr>
          <w:b/>
          <w:szCs w:val="20"/>
          <w:lang w:eastAsia="pt-BR"/>
        </w:rPr>
      </w:pPr>
      <w:r w:rsidRPr="00EB3286">
        <w:rPr>
          <w:szCs w:val="20"/>
        </w:rPr>
        <w:br w:type="page"/>
      </w:r>
      <w:r w:rsidRPr="00EB3286">
        <w:rPr>
          <w:b/>
          <w:szCs w:val="20"/>
          <w:lang w:eastAsia="pt-BR"/>
        </w:rPr>
        <w:lastRenderedPageBreak/>
        <w:t xml:space="preserve">PO-XVa – </w:t>
      </w:r>
      <w:r w:rsidRPr="00EB3286">
        <w:rPr>
          <w:b/>
          <w:szCs w:val="20"/>
        </w:rPr>
        <w:t>Detalhamento</w:t>
      </w:r>
      <w:r w:rsidRPr="00EB3286">
        <w:rPr>
          <w:b/>
          <w:szCs w:val="20"/>
          <w:lang w:eastAsia="pt-BR"/>
        </w:rPr>
        <w:t xml:space="preserve"> do BDI – Serviços – </w:t>
      </w:r>
      <w:r w:rsidR="004068B2">
        <w:rPr>
          <w:b/>
          <w:szCs w:val="20"/>
          <w:lang w:eastAsia="pt-BR"/>
        </w:rPr>
        <w:t>com</w:t>
      </w:r>
      <w:r w:rsidRPr="00EB3286">
        <w:rPr>
          <w:b/>
          <w:szCs w:val="20"/>
          <w:lang w:eastAsia="pt-BR"/>
        </w:rPr>
        <w:t xml:space="preserve"> Desoneração</w:t>
      </w:r>
    </w:p>
    <w:p w:rsidR="00797B58" w:rsidRPr="00EB328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EB3286"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tc>
      </w:tr>
      <w:tr w:rsidR="00797B58" w:rsidRPr="00EB3286"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OBJETO:</w:t>
            </w:r>
          </w:p>
          <w:p w:rsidR="00797B58" w:rsidRPr="00EB328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w:t>
            </w:r>
            <w:r w:rsidR="00462653">
              <w:rPr>
                <w:szCs w:val="20"/>
                <w:lang w:eastAsia="pt-BR"/>
              </w:rPr>
              <w:t>20</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EB3286"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EB3286" w:rsidRDefault="00797B58" w:rsidP="00614A18">
            <w:pPr>
              <w:jc w:val="center"/>
              <w:rPr>
                <w:bCs/>
                <w:szCs w:val="20"/>
                <w:lang w:eastAsia="pt-BR"/>
              </w:rPr>
            </w:pPr>
            <w:r w:rsidRPr="00EB328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EB3286" w:rsidRDefault="00797B58" w:rsidP="00614A18">
            <w:pPr>
              <w:jc w:val="center"/>
              <w:rPr>
                <w:bCs/>
                <w:szCs w:val="20"/>
                <w:lang w:eastAsia="pt-BR"/>
              </w:rPr>
            </w:pPr>
            <w:r w:rsidRPr="00EB328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EB3286" w:rsidRDefault="00797B58" w:rsidP="00614A18">
            <w:pPr>
              <w:jc w:val="center"/>
              <w:rPr>
                <w:szCs w:val="20"/>
                <w:lang w:eastAsia="pt-BR"/>
              </w:rPr>
            </w:pPr>
            <w:r w:rsidRPr="00EB328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EB3286" w:rsidRDefault="00797B58" w:rsidP="00614A18">
            <w:pPr>
              <w:jc w:val="center"/>
              <w:rPr>
                <w:szCs w:val="20"/>
                <w:lang w:eastAsia="pt-BR"/>
              </w:rPr>
            </w:pPr>
            <w:r w:rsidRPr="00EB3286">
              <w:rPr>
                <w:szCs w:val="20"/>
                <w:lang w:eastAsia="pt-BR"/>
              </w:rPr>
              <w:t>% CD</w:t>
            </w:r>
          </w:p>
        </w:tc>
      </w:tr>
      <w:tr w:rsidR="00797B58" w:rsidRPr="00EB3286"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bCs/>
                <w:szCs w:val="20"/>
                <w:lang w:eastAsia="pt-BR"/>
              </w:rPr>
            </w:pPr>
            <w:r w:rsidRPr="00EB328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E21E62" w:rsidP="00E21E62">
            <w:pPr>
              <w:jc w:val="center"/>
              <w:rPr>
                <w:bCs/>
                <w:color w:val="0070C0"/>
                <w:szCs w:val="20"/>
                <w:lang w:eastAsia="pt-BR"/>
              </w:rPr>
            </w:pPr>
            <w:r>
              <w:rPr>
                <w:bCs/>
                <w:color w:val="0070C0"/>
                <w:szCs w:val="20"/>
                <w:lang w:eastAsia="pt-BR"/>
              </w:rPr>
              <w:t>3</w:t>
            </w:r>
            <w:r w:rsidR="00797B58" w:rsidRPr="00CD3E83">
              <w:rPr>
                <w:bCs/>
                <w:color w:val="0070C0"/>
                <w:szCs w:val="20"/>
                <w:lang w:eastAsia="pt-BR"/>
              </w:rPr>
              <w:t>,</w:t>
            </w:r>
            <w:r>
              <w:rPr>
                <w:bCs/>
                <w:color w:val="0070C0"/>
                <w:szCs w:val="20"/>
                <w:lang w:eastAsia="pt-BR"/>
              </w:rPr>
              <w:t>1</w:t>
            </w:r>
            <w:r w:rsidR="00797B58" w:rsidRPr="00CD3E83">
              <w:rPr>
                <w:bCs/>
                <w:color w:val="0070C0"/>
                <w:szCs w:val="20"/>
                <w:lang w:eastAsia="pt-BR"/>
              </w:rPr>
              <w:t>0%</w:t>
            </w: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bCs/>
                <w:szCs w:val="20"/>
                <w:lang w:eastAsia="pt-BR"/>
              </w:rPr>
            </w:pPr>
            <w:r w:rsidRPr="00EB328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E21E62" w:rsidP="00614A18">
            <w:pPr>
              <w:jc w:val="center"/>
              <w:rPr>
                <w:bCs/>
                <w:color w:val="0070C0"/>
                <w:szCs w:val="20"/>
                <w:lang w:eastAsia="pt-BR"/>
              </w:rPr>
            </w:pPr>
            <w:r>
              <w:rPr>
                <w:bCs/>
                <w:color w:val="0070C0"/>
                <w:szCs w:val="20"/>
                <w:lang w:eastAsia="pt-BR"/>
              </w:rPr>
              <w:t>6</w:t>
            </w:r>
            <w:r w:rsidR="00797B58" w:rsidRPr="00CD3E83">
              <w:rPr>
                <w:bCs/>
                <w:color w:val="0070C0"/>
                <w:szCs w:val="20"/>
                <w:lang w:eastAsia="pt-BR"/>
              </w:rPr>
              <w:t>,65%</w:t>
            </w: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E21E62" w:rsidP="00614A18">
            <w:pPr>
              <w:jc w:val="center"/>
              <w:rPr>
                <w:color w:val="0070C0"/>
                <w:szCs w:val="20"/>
                <w:lang w:eastAsia="pt-BR"/>
              </w:rPr>
            </w:pPr>
            <w:r>
              <w:rPr>
                <w:color w:val="0070C0"/>
                <w:szCs w:val="20"/>
                <w:lang w:eastAsia="pt-BR"/>
              </w:rPr>
              <w:t>3</w:t>
            </w:r>
            <w:r w:rsidR="00797B58" w:rsidRPr="00CD3E83">
              <w:rPr>
                <w:color w:val="0070C0"/>
                <w:szCs w:val="20"/>
                <w:lang w:eastAsia="pt-BR"/>
              </w:rPr>
              <w:t>,00%</w:t>
            </w: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r w:rsidRPr="00CD3E83">
              <w:rPr>
                <w:color w:val="0070C0"/>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r w:rsidRPr="00CD3E83">
              <w:rPr>
                <w:color w:val="0070C0"/>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4068B2" w:rsidP="00614A18">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4068B2" w:rsidP="00614A18">
            <w:pPr>
              <w:rPr>
                <w:szCs w:val="20"/>
                <w:lang w:eastAsia="pt-BR"/>
              </w:rPr>
            </w:pPr>
            <w:r>
              <w:rPr>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4068B2" w:rsidP="00614A18">
            <w:pPr>
              <w:jc w:val="center"/>
              <w:rPr>
                <w:color w:val="0070C0"/>
                <w:szCs w:val="20"/>
                <w:lang w:eastAsia="pt-BR"/>
              </w:rPr>
            </w:pPr>
            <w:r>
              <w:rPr>
                <w:color w:val="0070C0"/>
                <w:szCs w:val="20"/>
                <w:lang w:eastAsia="pt-BR"/>
              </w:rPr>
              <w:t>4,50%</w:t>
            </w: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797B58" w:rsidRPr="00EB3286" w:rsidRDefault="00797B58" w:rsidP="00614A18">
            <w:pPr>
              <w:jc w:val="left"/>
              <w:rPr>
                <w:bCs/>
                <w:szCs w:val="20"/>
                <w:lang w:eastAsia="pt-BR"/>
              </w:rPr>
            </w:pPr>
            <w:r w:rsidRPr="00EB328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E21E62" w:rsidP="00614A18">
            <w:pPr>
              <w:jc w:val="center"/>
              <w:rPr>
                <w:bCs/>
                <w:color w:val="0070C0"/>
                <w:szCs w:val="20"/>
                <w:lang w:eastAsia="pt-BR"/>
              </w:rPr>
            </w:pPr>
            <w:r>
              <w:rPr>
                <w:bCs/>
                <w:color w:val="0070C0"/>
                <w:szCs w:val="20"/>
                <w:lang w:eastAsia="pt-BR"/>
              </w:rPr>
              <w:t>1,28</w:t>
            </w:r>
            <w:r w:rsidR="00797B58" w:rsidRPr="00CD3E83">
              <w:rPr>
                <w:bCs/>
                <w:color w:val="0070C0"/>
                <w:szCs w:val="20"/>
                <w:lang w:eastAsia="pt-BR"/>
              </w:rPr>
              <w:t>%</w:t>
            </w: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4068B2" w:rsidP="00E21E62">
            <w:pPr>
              <w:jc w:val="center"/>
              <w:rPr>
                <w:color w:val="0070C0"/>
                <w:szCs w:val="20"/>
                <w:lang w:eastAsia="pt-BR"/>
              </w:rPr>
            </w:pPr>
            <w:r>
              <w:rPr>
                <w:color w:val="0070C0"/>
                <w:szCs w:val="20"/>
                <w:lang w:eastAsia="pt-BR"/>
              </w:rPr>
              <w:t>1,00</w:t>
            </w:r>
            <w:r w:rsidR="00797B58" w:rsidRPr="00CD3E83">
              <w:rPr>
                <w:color w:val="0070C0"/>
                <w:szCs w:val="20"/>
                <w:lang w:eastAsia="pt-BR"/>
              </w:rPr>
              <w:t>%</w:t>
            </w: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4068B2">
            <w:pPr>
              <w:rPr>
                <w:szCs w:val="20"/>
                <w:lang w:eastAsia="pt-BR"/>
              </w:rPr>
            </w:pPr>
            <w:r w:rsidRPr="00EB3286">
              <w:rPr>
                <w:szCs w:val="20"/>
                <w:lang w:eastAsia="pt-BR"/>
              </w:rPr>
              <w:t xml:space="preserve">Seguro </w:t>
            </w:r>
            <w:r w:rsidR="004068B2">
              <w:rPr>
                <w:szCs w:val="20"/>
                <w:lang w:eastAsia="pt-BR"/>
              </w:rPr>
              <w:t xml:space="preserve">+ Garantia </w:t>
            </w:r>
            <w:r w:rsidRPr="00EB3286">
              <w:rPr>
                <w:szCs w:val="20"/>
                <w:lang w:eastAsia="pt-BR"/>
              </w:rPr>
              <w:t>(S</w:t>
            </w:r>
            <w:r w:rsidR="004068B2">
              <w:rPr>
                <w:szCs w:val="20"/>
                <w:lang w:eastAsia="pt-BR"/>
              </w:rPr>
              <w:t>+G</w:t>
            </w:r>
            <w:r w:rsidRPr="00EB3286">
              <w:rPr>
                <w:szCs w:val="20"/>
                <w:lang w:eastAsia="pt-BR"/>
              </w:rPr>
              <w:t>)</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4068B2">
            <w:pPr>
              <w:jc w:val="center"/>
              <w:rPr>
                <w:color w:val="0070C0"/>
                <w:szCs w:val="20"/>
                <w:lang w:eastAsia="pt-BR"/>
              </w:rPr>
            </w:pPr>
            <w:r w:rsidRPr="00CD3E83">
              <w:rPr>
                <w:color w:val="0070C0"/>
                <w:szCs w:val="20"/>
                <w:lang w:eastAsia="pt-BR"/>
              </w:rPr>
              <w:t>0,</w:t>
            </w:r>
            <w:r w:rsidR="004068B2">
              <w:rPr>
                <w:color w:val="0070C0"/>
                <w:szCs w:val="20"/>
                <w:lang w:eastAsia="pt-BR"/>
              </w:rPr>
              <w:t>28</w:t>
            </w:r>
            <w:r w:rsidRPr="00CD3E83">
              <w:rPr>
                <w:color w:val="0070C0"/>
                <w:szCs w:val="20"/>
                <w:lang w:eastAsia="pt-BR"/>
              </w:rPr>
              <w:t>%</w:t>
            </w:r>
          </w:p>
        </w:tc>
      </w:tr>
      <w:tr w:rsidR="00797B58" w:rsidRPr="00EB3286" w:rsidTr="004068B2">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bCs/>
                <w:szCs w:val="20"/>
                <w:lang w:eastAsia="pt-BR"/>
              </w:rPr>
            </w:pPr>
            <w:r w:rsidRPr="00EB328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4068B2" w:rsidP="00690DF3">
            <w:pPr>
              <w:jc w:val="center"/>
              <w:rPr>
                <w:bCs/>
                <w:color w:val="0070C0"/>
                <w:szCs w:val="20"/>
                <w:lang w:eastAsia="pt-BR"/>
              </w:rPr>
            </w:pPr>
            <w:r>
              <w:rPr>
                <w:bCs/>
                <w:color w:val="0070C0"/>
                <w:szCs w:val="20"/>
                <w:lang w:eastAsia="pt-BR"/>
              </w:rPr>
              <w:t>0,94</w:t>
            </w:r>
            <w:r w:rsidR="00797B58" w:rsidRPr="00CD3E83">
              <w:rPr>
                <w:bCs/>
                <w:color w:val="0070C0"/>
                <w:szCs w:val="20"/>
                <w:lang w:eastAsia="pt-BR"/>
              </w:rPr>
              <w:t>%</w:t>
            </w: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bCs/>
                <w:szCs w:val="20"/>
                <w:lang w:eastAsia="pt-BR"/>
              </w:rPr>
            </w:pPr>
            <w:r w:rsidRPr="00EB3286">
              <w:rPr>
                <w:bCs/>
                <w:szCs w:val="20"/>
                <w:lang w:eastAsia="pt-BR"/>
              </w:rPr>
              <w:t>LUCRO (L)</w:t>
            </w:r>
          </w:p>
        </w:tc>
        <w:tc>
          <w:tcPr>
            <w:tcW w:w="2095" w:type="dxa"/>
            <w:tcBorders>
              <w:top w:val="nil"/>
              <w:left w:val="nil"/>
              <w:bottom w:val="nil"/>
              <w:right w:val="nil"/>
            </w:tcBorders>
            <w:shd w:val="clear" w:color="auto" w:fill="auto"/>
            <w:noWrap/>
            <w:vAlign w:val="center"/>
            <w:hideMark/>
          </w:tcPr>
          <w:p w:rsidR="00797B58" w:rsidRPr="00CD3E83" w:rsidRDefault="00797B58" w:rsidP="00614A18">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690DF3" w:rsidP="004068B2">
            <w:pPr>
              <w:jc w:val="center"/>
              <w:rPr>
                <w:bCs/>
                <w:color w:val="0070C0"/>
                <w:szCs w:val="20"/>
                <w:lang w:eastAsia="pt-BR"/>
              </w:rPr>
            </w:pPr>
            <w:r>
              <w:rPr>
                <w:bCs/>
                <w:color w:val="0070C0"/>
                <w:szCs w:val="20"/>
                <w:lang w:eastAsia="pt-BR"/>
              </w:rPr>
              <w:t>7</w:t>
            </w:r>
            <w:r w:rsidR="00797B58" w:rsidRPr="00CD3E83">
              <w:rPr>
                <w:bCs/>
                <w:color w:val="0070C0"/>
                <w:szCs w:val="20"/>
                <w:lang w:eastAsia="pt-BR"/>
              </w:rPr>
              <w:t>,</w:t>
            </w:r>
            <w:r w:rsidR="004068B2">
              <w:rPr>
                <w:bCs/>
                <w:color w:val="0070C0"/>
                <w:szCs w:val="20"/>
                <w:lang w:eastAsia="pt-BR"/>
              </w:rPr>
              <w:t>75</w:t>
            </w:r>
            <w:r w:rsidR="00797B58" w:rsidRPr="00CD3E83">
              <w:rPr>
                <w:bCs/>
                <w:color w:val="0070C0"/>
                <w:szCs w:val="20"/>
                <w:lang w:eastAsia="pt-BR"/>
              </w:rPr>
              <w:t>%</w:t>
            </w:r>
          </w:p>
        </w:tc>
      </w:tr>
      <w:tr w:rsidR="00797B58" w:rsidRPr="00EB3286"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B58" w:rsidRPr="00CD3E83" w:rsidRDefault="004068B2" w:rsidP="00690DF3">
            <w:pPr>
              <w:jc w:val="center"/>
              <w:rPr>
                <w:bCs/>
                <w:color w:val="0070C0"/>
                <w:szCs w:val="20"/>
                <w:lang w:eastAsia="pt-BR"/>
              </w:rPr>
            </w:pPr>
            <w:r>
              <w:rPr>
                <w:bCs/>
                <w:color w:val="0070C0"/>
                <w:szCs w:val="20"/>
                <w:lang w:eastAsia="pt-BR"/>
              </w:rPr>
              <w:t>28,18</w:t>
            </w:r>
          </w:p>
        </w:tc>
      </w:tr>
    </w:tbl>
    <w:p w:rsidR="00797B58" w:rsidRPr="00EB3286" w:rsidRDefault="00797B58" w:rsidP="00797B58">
      <w:pPr>
        <w:rPr>
          <w:szCs w:val="20"/>
        </w:rPr>
      </w:pPr>
    </w:p>
    <w:p w:rsidR="00797B58" w:rsidRPr="00EB3286" w:rsidRDefault="00797B58" w:rsidP="00797B58">
      <w:pPr>
        <w:ind w:left="284"/>
        <w:rPr>
          <w:szCs w:val="20"/>
        </w:rPr>
      </w:pPr>
      <w:r w:rsidRPr="00EB3286">
        <w:rPr>
          <w:szCs w:val="20"/>
        </w:rPr>
        <w:t>BDI (%) = (((1+(AC+R+S+G))x(1+DF)x(1+L)/(1-I))-1)*100</w:t>
      </w:r>
    </w:p>
    <w:p w:rsidR="00797B58" w:rsidRPr="00EB3286" w:rsidRDefault="00797B58" w:rsidP="00797B58">
      <w:pPr>
        <w:ind w:left="284"/>
        <w:rPr>
          <w:szCs w:val="20"/>
        </w:rPr>
      </w:pPr>
      <w:r w:rsidRPr="00EB3286">
        <w:rPr>
          <w:szCs w:val="20"/>
        </w:rPr>
        <w:t xml:space="preserve">ISS municipal: </w:t>
      </w:r>
      <w:r w:rsidR="00690DF3">
        <w:rPr>
          <w:szCs w:val="20"/>
        </w:rPr>
        <w:t>6</w:t>
      </w:r>
      <w:r w:rsidRPr="00EB3286">
        <w:rPr>
          <w:szCs w:val="20"/>
        </w:rPr>
        <w:t>0% de 5,00% (</w:t>
      </w:r>
      <w:r w:rsidR="00690DF3">
        <w:rPr>
          <w:szCs w:val="20"/>
        </w:rPr>
        <w:t>valor do ISS do</w:t>
      </w:r>
      <w:r w:rsidRPr="00EB3286">
        <w:rPr>
          <w:szCs w:val="20"/>
        </w:rPr>
        <w:t xml:space="preserve"> município</w:t>
      </w:r>
      <w:r w:rsidR="00690DF3">
        <w:rPr>
          <w:szCs w:val="20"/>
        </w:rPr>
        <w:t xml:space="preserve"> para construção civil e instalações</w:t>
      </w:r>
      <w:r w:rsidRPr="00EB3286">
        <w:rPr>
          <w:szCs w:val="20"/>
        </w:rPr>
        <w:t>)</w:t>
      </w:r>
    </w:p>
    <w:p w:rsidR="00797B58" w:rsidRPr="00EB3286" w:rsidRDefault="00797B58" w:rsidP="00797B58">
      <w:pPr>
        <w:ind w:left="284"/>
        <w:rPr>
          <w:szCs w:val="20"/>
        </w:rPr>
      </w:pPr>
      <w:r w:rsidRPr="00EB3286">
        <w:rPr>
          <w:szCs w:val="20"/>
        </w:rPr>
        <w:t xml:space="preserve">Obs: </w:t>
      </w:r>
      <w:r w:rsidR="00690DF3">
        <w:rPr>
          <w:szCs w:val="20"/>
        </w:rPr>
        <w:t xml:space="preserve">adotado BDI = </w:t>
      </w:r>
      <w:r w:rsidR="004068B2">
        <w:rPr>
          <w:szCs w:val="20"/>
        </w:rPr>
        <w:t>28,18</w:t>
      </w:r>
      <w:r w:rsidR="00690DF3">
        <w:rPr>
          <w:szCs w:val="20"/>
        </w:rPr>
        <w:t>%.</w:t>
      </w:r>
    </w:p>
    <w:p w:rsidR="00797B58" w:rsidRPr="00EB3286" w:rsidRDefault="00797B58" w:rsidP="00797B58">
      <w:pPr>
        <w:rPr>
          <w:szCs w:val="20"/>
        </w:rPr>
      </w:pPr>
    </w:p>
    <w:p w:rsidR="00797B58" w:rsidRPr="00EB3286" w:rsidRDefault="00797B58" w:rsidP="00797B58">
      <w:pPr>
        <w:rPr>
          <w:szCs w:val="20"/>
        </w:rPr>
      </w:pPr>
      <w:r w:rsidRPr="00EB3286">
        <w:rPr>
          <w:szCs w:val="20"/>
        </w:rPr>
        <w:br w:type="page"/>
      </w:r>
    </w:p>
    <w:p w:rsidR="00797B58" w:rsidRPr="00EB3286" w:rsidRDefault="00797B58" w:rsidP="00797B58">
      <w:pPr>
        <w:jc w:val="center"/>
        <w:rPr>
          <w:b/>
          <w:szCs w:val="20"/>
          <w:lang w:eastAsia="pt-BR"/>
        </w:rPr>
      </w:pPr>
      <w:r w:rsidRPr="00EB3286">
        <w:rPr>
          <w:b/>
          <w:szCs w:val="20"/>
          <w:lang w:eastAsia="pt-BR"/>
        </w:rPr>
        <w:lastRenderedPageBreak/>
        <w:t>PO-XVb – Detalhament</w:t>
      </w:r>
      <w:r w:rsidR="00CA4420">
        <w:rPr>
          <w:b/>
          <w:szCs w:val="20"/>
          <w:lang w:eastAsia="pt-BR"/>
        </w:rPr>
        <w:t>o do BDI – Fornecimento</w:t>
      </w:r>
      <w:r w:rsidRPr="00EB3286">
        <w:rPr>
          <w:b/>
          <w:szCs w:val="20"/>
          <w:lang w:eastAsia="pt-BR"/>
        </w:rPr>
        <w:t xml:space="preserve"> – </w:t>
      </w:r>
      <w:r w:rsidR="004068B2">
        <w:rPr>
          <w:b/>
          <w:szCs w:val="20"/>
          <w:lang w:eastAsia="pt-BR"/>
        </w:rPr>
        <w:t>com</w:t>
      </w:r>
      <w:r w:rsidRPr="00EB3286">
        <w:rPr>
          <w:b/>
          <w:szCs w:val="20"/>
          <w:lang w:eastAsia="pt-BR"/>
        </w:rPr>
        <w:t xml:space="preserve"> Desoneração</w:t>
      </w:r>
    </w:p>
    <w:p w:rsidR="00797B58" w:rsidRPr="00EB328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EB3286"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tc>
      </w:tr>
      <w:tr w:rsidR="00797B58" w:rsidRPr="00EB3286"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OBJETO:</w:t>
            </w:r>
          </w:p>
          <w:p w:rsidR="00797B58" w:rsidRPr="00EB328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w:t>
            </w:r>
            <w:r w:rsidR="00462653">
              <w:rPr>
                <w:szCs w:val="20"/>
                <w:lang w:eastAsia="pt-BR"/>
              </w:rPr>
              <w:t>20</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EB3286"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EB3286" w:rsidRDefault="00797B58" w:rsidP="00614A18">
            <w:pPr>
              <w:jc w:val="center"/>
              <w:rPr>
                <w:bCs/>
                <w:szCs w:val="20"/>
                <w:lang w:eastAsia="pt-BR"/>
              </w:rPr>
            </w:pPr>
            <w:r w:rsidRPr="00EB328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EB3286" w:rsidRDefault="00797B58" w:rsidP="00646C5C">
            <w:pPr>
              <w:jc w:val="center"/>
              <w:rPr>
                <w:bCs/>
                <w:szCs w:val="20"/>
                <w:lang w:eastAsia="pt-BR"/>
              </w:rPr>
            </w:pPr>
            <w:r w:rsidRPr="00EB328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EB3286" w:rsidRDefault="00797B58" w:rsidP="00614A18">
            <w:pPr>
              <w:jc w:val="center"/>
              <w:rPr>
                <w:szCs w:val="20"/>
                <w:lang w:eastAsia="pt-BR"/>
              </w:rPr>
            </w:pPr>
            <w:r w:rsidRPr="00EB328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EB3286" w:rsidRDefault="00797B58" w:rsidP="00614A18">
            <w:pPr>
              <w:jc w:val="center"/>
              <w:rPr>
                <w:szCs w:val="20"/>
                <w:lang w:eastAsia="pt-BR"/>
              </w:rPr>
            </w:pPr>
            <w:r w:rsidRPr="00EB3286">
              <w:rPr>
                <w:szCs w:val="20"/>
                <w:lang w:eastAsia="pt-BR"/>
              </w:rPr>
              <w:t>% CD</w:t>
            </w:r>
          </w:p>
        </w:tc>
      </w:tr>
      <w:tr w:rsidR="00797B58" w:rsidRPr="00EB3286"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bCs/>
                <w:szCs w:val="20"/>
                <w:lang w:eastAsia="pt-BR"/>
              </w:rPr>
            </w:pPr>
            <w:r w:rsidRPr="00EB328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6C548E" w:rsidP="004068B2">
            <w:pPr>
              <w:jc w:val="center"/>
              <w:rPr>
                <w:bCs/>
                <w:color w:val="0070C0"/>
                <w:szCs w:val="20"/>
                <w:lang w:eastAsia="pt-BR"/>
              </w:rPr>
            </w:pPr>
            <w:r>
              <w:rPr>
                <w:bCs/>
                <w:color w:val="0070C0"/>
                <w:szCs w:val="20"/>
                <w:lang w:eastAsia="pt-BR"/>
              </w:rPr>
              <w:t>3,</w:t>
            </w:r>
            <w:r w:rsidR="004068B2">
              <w:rPr>
                <w:bCs/>
                <w:color w:val="0070C0"/>
                <w:szCs w:val="20"/>
                <w:lang w:eastAsia="pt-BR"/>
              </w:rPr>
              <w:t>43</w:t>
            </w:r>
            <w:r w:rsidR="00797B58" w:rsidRPr="00CD3E83">
              <w:rPr>
                <w:bCs/>
                <w:color w:val="0070C0"/>
                <w:szCs w:val="20"/>
                <w:lang w:eastAsia="pt-BR"/>
              </w:rPr>
              <w:t>%</w:t>
            </w: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bCs/>
                <w:szCs w:val="20"/>
                <w:lang w:eastAsia="pt-BR"/>
              </w:rPr>
            </w:pPr>
            <w:r w:rsidRPr="00EB328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4068B2" w:rsidP="00614A18">
            <w:pPr>
              <w:jc w:val="center"/>
              <w:rPr>
                <w:bCs/>
                <w:color w:val="0070C0"/>
                <w:szCs w:val="20"/>
                <w:lang w:eastAsia="pt-BR"/>
              </w:rPr>
            </w:pPr>
            <w:r>
              <w:rPr>
                <w:bCs/>
                <w:color w:val="0070C0"/>
                <w:szCs w:val="20"/>
                <w:lang w:eastAsia="pt-BR"/>
              </w:rPr>
              <w:t>8,15</w:t>
            </w:r>
            <w:r w:rsidR="00797B58" w:rsidRPr="00CD3E83">
              <w:rPr>
                <w:bCs/>
                <w:color w:val="0070C0"/>
                <w:szCs w:val="20"/>
                <w:lang w:eastAsia="pt-BR"/>
              </w:rPr>
              <w:t>%</w:t>
            </w: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r w:rsidRPr="00CD3E83">
              <w:rPr>
                <w:color w:val="0070C0"/>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r w:rsidRPr="00CD3E83">
              <w:rPr>
                <w:color w:val="0070C0"/>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r w:rsidRPr="00CD3E83">
              <w:rPr>
                <w:color w:val="0070C0"/>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4068B2" w:rsidP="00614A18">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4068B2" w:rsidP="00614A18">
            <w:pPr>
              <w:rPr>
                <w:szCs w:val="20"/>
                <w:lang w:eastAsia="pt-BR"/>
              </w:rPr>
            </w:pPr>
            <w:r>
              <w:rPr>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4068B2" w:rsidP="00614A18">
            <w:pPr>
              <w:jc w:val="center"/>
              <w:rPr>
                <w:color w:val="0070C0"/>
                <w:szCs w:val="20"/>
                <w:lang w:eastAsia="pt-BR"/>
              </w:rPr>
            </w:pPr>
            <w:r>
              <w:rPr>
                <w:color w:val="0070C0"/>
                <w:szCs w:val="20"/>
                <w:lang w:eastAsia="pt-BR"/>
              </w:rPr>
              <w:t>4,50%</w:t>
            </w: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797B58" w:rsidRPr="00EB3286" w:rsidRDefault="00797B58" w:rsidP="00614A18">
            <w:pPr>
              <w:rPr>
                <w:bCs/>
                <w:szCs w:val="20"/>
                <w:lang w:eastAsia="pt-BR"/>
              </w:rPr>
            </w:pPr>
            <w:r w:rsidRPr="00EB328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6C548E" w:rsidP="00614A18">
            <w:pPr>
              <w:jc w:val="center"/>
              <w:rPr>
                <w:bCs/>
                <w:color w:val="0070C0"/>
                <w:szCs w:val="20"/>
                <w:lang w:eastAsia="pt-BR"/>
              </w:rPr>
            </w:pPr>
            <w:r>
              <w:rPr>
                <w:bCs/>
                <w:color w:val="0070C0"/>
                <w:szCs w:val="20"/>
                <w:lang w:eastAsia="pt-BR"/>
              </w:rPr>
              <w:t>0,86</w:t>
            </w:r>
            <w:r w:rsidR="00797B58" w:rsidRPr="00CD3E83">
              <w:rPr>
                <w:bCs/>
                <w:color w:val="0070C0"/>
                <w:szCs w:val="20"/>
                <w:lang w:eastAsia="pt-BR"/>
              </w:rPr>
              <w:t>%</w:t>
            </w: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4068B2">
            <w:pPr>
              <w:jc w:val="center"/>
              <w:rPr>
                <w:color w:val="0070C0"/>
                <w:szCs w:val="20"/>
                <w:lang w:eastAsia="pt-BR"/>
              </w:rPr>
            </w:pPr>
            <w:r w:rsidRPr="00CD3E83">
              <w:rPr>
                <w:color w:val="0070C0"/>
                <w:szCs w:val="20"/>
                <w:lang w:eastAsia="pt-BR"/>
              </w:rPr>
              <w:t>0,</w:t>
            </w:r>
            <w:r w:rsidR="006C548E">
              <w:rPr>
                <w:color w:val="0070C0"/>
                <w:szCs w:val="20"/>
                <w:lang w:eastAsia="pt-BR"/>
              </w:rPr>
              <w:t>5</w:t>
            </w:r>
            <w:r w:rsidR="004068B2">
              <w:rPr>
                <w:color w:val="0070C0"/>
                <w:szCs w:val="20"/>
                <w:lang w:eastAsia="pt-BR"/>
              </w:rPr>
              <w:t>6</w:t>
            </w:r>
            <w:r w:rsidRPr="00CD3E83">
              <w:rPr>
                <w:color w:val="0070C0"/>
                <w:szCs w:val="20"/>
                <w:lang w:eastAsia="pt-BR"/>
              </w:rPr>
              <w:t>%</w:t>
            </w: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r w:rsidRPr="00EB328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r w:rsidRPr="00EB3286">
              <w:rPr>
                <w:szCs w:val="20"/>
                <w:lang w:eastAsia="pt-BR"/>
              </w:rPr>
              <w:t xml:space="preserve">Seguro </w:t>
            </w:r>
            <w:r w:rsidR="004068B2">
              <w:rPr>
                <w:szCs w:val="20"/>
                <w:lang w:eastAsia="pt-BR"/>
              </w:rPr>
              <w:t xml:space="preserve">+ Garantia </w:t>
            </w:r>
            <w:r w:rsidRPr="00EB3286">
              <w:rPr>
                <w:szCs w:val="20"/>
                <w:lang w:eastAsia="pt-BR"/>
              </w:rPr>
              <w:t>(S</w:t>
            </w:r>
            <w:r w:rsidR="004068B2">
              <w:rPr>
                <w:szCs w:val="20"/>
                <w:lang w:eastAsia="pt-BR"/>
              </w:rPr>
              <w:t>+G</w:t>
            </w:r>
            <w:r w:rsidRPr="00EB3286">
              <w:rPr>
                <w:szCs w:val="20"/>
                <w:lang w:eastAsia="pt-BR"/>
              </w:rPr>
              <w:t>)</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4068B2" w:rsidP="006C548E">
            <w:pPr>
              <w:jc w:val="center"/>
              <w:rPr>
                <w:color w:val="0070C0"/>
                <w:szCs w:val="20"/>
                <w:lang w:eastAsia="pt-BR"/>
              </w:rPr>
            </w:pPr>
            <w:r>
              <w:rPr>
                <w:color w:val="0070C0"/>
                <w:szCs w:val="20"/>
                <w:lang w:eastAsia="pt-BR"/>
              </w:rPr>
              <w:t>0,30</w:t>
            </w:r>
            <w:r w:rsidR="00797B58" w:rsidRPr="00CD3E83">
              <w:rPr>
                <w:color w:val="0070C0"/>
                <w:szCs w:val="20"/>
                <w:lang w:eastAsia="pt-BR"/>
              </w:rPr>
              <w:t>%</w:t>
            </w:r>
          </w:p>
        </w:tc>
      </w:tr>
      <w:tr w:rsidR="00797B58" w:rsidRPr="00EB3286" w:rsidTr="004068B2">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97B58" w:rsidRPr="00CD3E83" w:rsidRDefault="00797B58" w:rsidP="006C548E">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bCs/>
                <w:szCs w:val="20"/>
                <w:lang w:eastAsia="pt-BR"/>
              </w:rPr>
            </w:pPr>
            <w:r w:rsidRPr="00EB328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6C548E" w:rsidP="00614A18">
            <w:pPr>
              <w:jc w:val="center"/>
              <w:rPr>
                <w:bCs/>
                <w:color w:val="0070C0"/>
                <w:szCs w:val="20"/>
                <w:lang w:eastAsia="pt-BR"/>
              </w:rPr>
            </w:pPr>
            <w:r>
              <w:rPr>
                <w:bCs/>
                <w:color w:val="0070C0"/>
                <w:szCs w:val="20"/>
                <w:lang w:eastAsia="pt-BR"/>
              </w:rPr>
              <w:t>0,85</w:t>
            </w:r>
            <w:r w:rsidR="00797B58" w:rsidRPr="00CD3E83">
              <w:rPr>
                <w:bCs/>
                <w:color w:val="0070C0"/>
                <w:szCs w:val="20"/>
                <w:lang w:eastAsia="pt-BR"/>
              </w:rPr>
              <w:t>%</w:t>
            </w: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EB328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EB328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97B58" w:rsidRPr="00CD3E83" w:rsidRDefault="00797B58" w:rsidP="00614A18">
            <w:pPr>
              <w:jc w:val="center"/>
              <w:rPr>
                <w:color w:val="0070C0"/>
                <w:szCs w:val="20"/>
                <w:lang w:eastAsia="pt-BR"/>
              </w:rPr>
            </w:pPr>
          </w:p>
        </w:tc>
      </w:tr>
      <w:tr w:rsidR="00797B58" w:rsidRPr="00EB328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EB3286" w:rsidRDefault="00797B58" w:rsidP="00614A18">
            <w:pPr>
              <w:jc w:val="center"/>
              <w:rPr>
                <w:bCs/>
                <w:szCs w:val="20"/>
                <w:lang w:eastAsia="pt-BR"/>
              </w:rPr>
            </w:pPr>
            <w:r w:rsidRPr="00EB328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797B58" w:rsidRPr="00EB3286" w:rsidRDefault="00797B58" w:rsidP="00614A18">
            <w:pPr>
              <w:rPr>
                <w:bCs/>
                <w:szCs w:val="20"/>
                <w:lang w:eastAsia="pt-BR"/>
              </w:rPr>
            </w:pPr>
            <w:r w:rsidRPr="00EB3286">
              <w:rPr>
                <w:bCs/>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rsidR="00797B58" w:rsidRPr="00CD3E83" w:rsidRDefault="00797B58" w:rsidP="00614A18">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CD3E83" w:rsidRDefault="006C548E" w:rsidP="00614A18">
            <w:pPr>
              <w:jc w:val="center"/>
              <w:rPr>
                <w:bCs/>
                <w:color w:val="0070C0"/>
                <w:szCs w:val="20"/>
                <w:lang w:eastAsia="pt-BR"/>
              </w:rPr>
            </w:pPr>
            <w:r>
              <w:rPr>
                <w:bCs/>
                <w:color w:val="0070C0"/>
                <w:szCs w:val="20"/>
                <w:lang w:eastAsia="pt-BR"/>
              </w:rPr>
              <w:t>3,50</w:t>
            </w:r>
            <w:r w:rsidR="00797B58" w:rsidRPr="00CD3E83">
              <w:rPr>
                <w:bCs/>
                <w:color w:val="0070C0"/>
                <w:szCs w:val="20"/>
                <w:lang w:eastAsia="pt-BR"/>
              </w:rPr>
              <w:t>%</w:t>
            </w:r>
          </w:p>
        </w:tc>
      </w:tr>
      <w:tr w:rsidR="00797B58" w:rsidRPr="00EB3286"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797B58" w:rsidRPr="00EB3286"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797B58" w:rsidRPr="00EB3286"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97B58" w:rsidRPr="00CD3E83" w:rsidRDefault="00797B58" w:rsidP="00614A18">
            <w:pPr>
              <w:jc w:val="center"/>
              <w:rPr>
                <w:color w:val="0070C0"/>
                <w:szCs w:val="20"/>
                <w:lang w:eastAsia="pt-BR"/>
              </w:rPr>
            </w:pPr>
          </w:p>
        </w:tc>
      </w:tr>
      <w:tr w:rsidR="00797B58" w:rsidRPr="00EB3286"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B58" w:rsidRPr="00CD3E83" w:rsidRDefault="00797B58" w:rsidP="00614A18">
            <w:pPr>
              <w:jc w:val="center"/>
              <w:rPr>
                <w:bCs/>
                <w:szCs w:val="20"/>
                <w:lang w:eastAsia="pt-BR"/>
              </w:rPr>
            </w:pPr>
            <w:r w:rsidRPr="00CD3E83">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B58" w:rsidRPr="00CD3E83" w:rsidRDefault="004068B2" w:rsidP="006C548E">
            <w:pPr>
              <w:jc w:val="center"/>
              <w:rPr>
                <w:bCs/>
                <w:color w:val="0070C0"/>
                <w:szCs w:val="20"/>
                <w:lang w:eastAsia="pt-BR"/>
              </w:rPr>
            </w:pPr>
            <w:r>
              <w:rPr>
                <w:bCs/>
                <w:color w:val="0070C0"/>
                <w:szCs w:val="20"/>
                <w:lang w:eastAsia="pt-BR"/>
              </w:rPr>
              <w:t>18,52</w:t>
            </w:r>
          </w:p>
        </w:tc>
      </w:tr>
    </w:tbl>
    <w:p w:rsidR="00797B58" w:rsidRPr="00EB3286" w:rsidRDefault="00797B58" w:rsidP="00797B58">
      <w:pPr>
        <w:rPr>
          <w:szCs w:val="20"/>
        </w:rPr>
      </w:pPr>
    </w:p>
    <w:p w:rsidR="00797B58" w:rsidRPr="00EB3286" w:rsidRDefault="00797B58" w:rsidP="00797B58">
      <w:pPr>
        <w:ind w:left="284"/>
        <w:rPr>
          <w:szCs w:val="20"/>
        </w:rPr>
      </w:pPr>
      <w:r w:rsidRPr="00EB3286">
        <w:rPr>
          <w:szCs w:val="20"/>
        </w:rPr>
        <w:t>Considerações:</w:t>
      </w:r>
    </w:p>
    <w:p w:rsidR="00797B58" w:rsidRPr="00EB3286" w:rsidRDefault="00797B58" w:rsidP="00797B58">
      <w:pPr>
        <w:ind w:left="284"/>
        <w:rPr>
          <w:szCs w:val="20"/>
        </w:rPr>
      </w:pPr>
      <w:r w:rsidRPr="00EB3286">
        <w:rPr>
          <w:szCs w:val="20"/>
        </w:rPr>
        <w:t>BDI (%) = (((1+(AC+S+R+G))x(1+DF)x(1+L)/(1-I))-1)x100</w:t>
      </w:r>
    </w:p>
    <w:p w:rsidR="00797B58" w:rsidRPr="00EB3286" w:rsidRDefault="00797B58" w:rsidP="00797B58">
      <w:pPr>
        <w:rPr>
          <w:szCs w:val="20"/>
        </w:rPr>
      </w:pPr>
    </w:p>
    <w:p w:rsidR="00797B58" w:rsidRPr="00EB3286" w:rsidRDefault="00797B58" w:rsidP="00FD3D2D">
      <w:pPr>
        <w:pStyle w:val="Legenda"/>
        <w:rPr>
          <w:szCs w:val="20"/>
        </w:rPr>
      </w:pPr>
      <w:r w:rsidRPr="00EB3286">
        <w:rPr>
          <w:szCs w:val="20"/>
        </w:rPr>
        <w:br w:type="page"/>
      </w:r>
      <w:bookmarkStart w:id="51" w:name="_Toc352230698"/>
    </w:p>
    <w:p w:rsidR="00797B58" w:rsidRPr="00EB3286" w:rsidRDefault="00123C9F" w:rsidP="00123C9F">
      <w:pPr>
        <w:pStyle w:val="Legenda"/>
        <w:rPr>
          <w:szCs w:val="20"/>
        </w:rPr>
      </w:pPr>
      <w:bookmarkStart w:id="52" w:name="_Ref450205759"/>
      <w:bookmarkStart w:id="53" w:name="_Ref450206152"/>
      <w:r>
        <w:lastRenderedPageBreak/>
        <w:t xml:space="preserve">Anexo </w:t>
      </w:r>
      <w:r w:rsidR="00453F86">
        <w:fldChar w:fldCharType="begin"/>
      </w:r>
      <w:r>
        <w:instrText xml:space="preserve"> SEQ Anexo \* ROMAN </w:instrText>
      </w:r>
      <w:r w:rsidR="00453F86">
        <w:fldChar w:fldCharType="separate"/>
      </w:r>
      <w:r w:rsidR="006915EC">
        <w:t>IV</w:t>
      </w:r>
      <w:r w:rsidR="00453F86">
        <w:fldChar w:fldCharType="end"/>
      </w:r>
      <w:bookmarkEnd w:id="52"/>
      <w:r w:rsidR="00D41CBA">
        <w:rPr>
          <w:szCs w:val="20"/>
        </w:rPr>
        <w:t>: Desenhos e memoriais</w:t>
      </w:r>
      <w:bookmarkEnd w:id="53"/>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bookmarkEnd w:id="51"/>
    <w:p w:rsidR="00797B58" w:rsidRPr="00EB3286" w:rsidRDefault="00797B58" w:rsidP="00797B58">
      <w:pPr>
        <w:jc w:val="center"/>
        <w:rPr>
          <w:b/>
          <w:szCs w:val="20"/>
        </w:rPr>
      </w:pPr>
      <w:r w:rsidRPr="00EB3286">
        <w:rPr>
          <w:b/>
          <w:szCs w:val="20"/>
        </w:rPr>
        <w:t>DESENHOS E MEMORIAIS – NORMAS/ESPECIFICAÇÕES TÉCNICAS</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797B58" w:rsidRPr="00EB3286" w:rsidRDefault="00797B58" w:rsidP="00123C9F">
      <w:pPr>
        <w:pStyle w:val="Legenda"/>
        <w:rPr>
          <w:szCs w:val="20"/>
        </w:rPr>
      </w:pPr>
      <w:r w:rsidRPr="00EB3286">
        <w:rPr>
          <w:szCs w:val="20"/>
        </w:rPr>
        <w:br w:type="page"/>
      </w:r>
      <w:bookmarkStart w:id="54" w:name="_Ref450206111"/>
      <w:bookmarkStart w:id="55" w:name="_Ref450206154"/>
      <w:r w:rsidR="00123C9F">
        <w:lastRenderedPageBreak/>
        <w:t xml:space="preserve">Anexo </w:t>
      </w:r>
      <w:r w:rsidR="00453F86">
        <w:fldChar w:fldCharType="begin"/>
      </w:r>
      <w:r w:rsidR="00123C9F">
        <w:instrText xml:space="preserve"> SEQ Anexo \* ROMAN </w:instrText>
      </w:r>
      <w:r w:rsidR="00453F86">
        <w:fldChar w:fldCharType="separate"/>
      </w:r>
      <w:r w:rsidR="006915EC">
        <w:t>V</w:t>
      </w:r>
      <w:r w:rsidR="00453F86">
        <w:fldChar w:fldCharType="end"/>
      </w:r>
      <w:bookmarkEnd w:id="54"/>
      <w:r w:rsidR="00D41CBA">
        <w:rPr>
          <w:szCs w:val="20"/>
        </w:rPr>
        <w:t>: Manual de Uso da Marca do Governo</w:t>
      </w:r>
      <w:bookmarkEnd w:id="55"/>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Manual de Uso da Marca do Governo Federal</w:t>
      </w:r>
    </w:p>
    <w:p w:rsidR="00797B58" w:rsidRPr="00EB3286" w:rsidRDefault="00797B58" w:rsidP="00797B58">
      <w:pPr>
        <w:jc w:val="center"/>
        <w:rPr>
          <w:b/>
          <w:szCs w:val="20"/>
        </w:rPr>
      </w:pPr>
      <w:r w:rsidRPr="00EB3286">
        <w:rPr>
          <w:b/>
          <w:szCs w:val="20"/>
        </w:rPr>
        <w:t xml:space="preserve">Obras (Modelo de Placas </w:t>
      </w:r>
      <w:r w:rsidR="00CF5060">
        <w:rPr>
          <w:b/>
          <w:szCs w:val="20"/>
        </w:rPr>
        <w:t>Codevasf</w:t>
      </w:r>
      <w:r w:rsidRPr="00EB3286">
        <w:rPr>
          <w:b/>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797B58" w:rsidRPr="00EB3286" w:rsidRDefault="00797B58" w:rsidP="00123C9F">
      <w:pPr>
        <w:pStyle w:val="Legenda"/>
        <w:rPr>
          <w:szCs w:val="20"/>
        </w:rPr>
      </w:pPr>
      <w:r w:rsidRPr="00EB3286">
        <w:rPr>
          <w:szCs w:val="20"/>
        </w:rPr>
        <w:br w:type="page"/>
      </w:r>
      <w:bookmarkStart w:id="56" w:name="_Ref450205931"/>
      <w:bookmarkStart w:id="57" w:name="_Ref450206155"/>
      <w:bookmarkStart w:id="58" w:name="_Toc392675805"/>
      <w:bookmarkStart w:id="59" w:name="_Ref394332982"/>
      <w:bookmarkStart w:id="60" w:name="_Ref394333135"/>
      <w:bookmarkStart w:id="61" w:name="_Ref394333278"/>
      <w:bookmarkStart w:id="62" w:name="_Ref394393227"/>
      <w:r w:rsidR="00123C9F">
        <w:lastRenderedPageBreak/>
        <w:t xml:space="preserve">Anexo </w:t>
      </w:r>
      <w:r w:rsidR="00453F86">
        <w:fldChar w:fldCharType="begin"/>
      </w:r>
      <w:r w:rsidR="00123C9F">
        <w:instrText xml:space="preserve"> SEQ Anexo \* ROMAN </w:instrText>
      </w:r>
      <w:r w:rsidR="00453F86">
        <w:fldChar w:fldCharType="separate"/>
      </w:r>
      <w:r w:rsidR="006915EC">
        <w:t>VI</w:t>
      </w:r>
      <w:r w:rsidR="00453F86">
        <w:fldChar w:fldCharType="end"/>
      </w:r>
      <w:bookmarkEnd w:id="56"/>
      <w:r w:rsidR="00D41CBA">
        <w:rPr>
          <w:szCs w:val="20"/>
        </w:rPr>
        <w:t xml:space="preserve">: Planilha </w:t>
      </w:r>
      <w:r w:rsidR="00F478CA">
        <w:rPr>
          <w:szCs w:val="20"/>
        </w:rPr>
        <w:t>de Custos do Valor do Orçamento de Referência (Planilha Resumida)</w:t>
      </w:r>
      <w:bookmarkEnd w:id="57"/>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F478CA">
        <w:rPr>
          <w:b/>
          <w:szCs w:val="20"/>
        </w:rPr>
        <w:t>DE CUSTOS DO VALOR DO ORÇAMENTO DE REFERÊNCIA</w:t>
      </w:r>
    </w:p>
    <w:p w:rsidR="00797B58" w:rsidRPr="00EB3286" w:rsidRDefault="005A7632" w:rsidP="00797B58">
      <w:pPr>
        <w:jc w:val="center"/>
        <w:rPr>
          <w:b/>
          <w:szCs w:val="20"/>
        </w:rPr>
      </w:pPr>
      <w:r>
        <w:rPr>
          <w:b/>
          <w:szCs w:val="20"/>
        </w:rPr>
        <w:t>(PLANILHA RESUMIDA)</w:t>
      </w:r>
    </w:p>
    <w:p w:rsidR="00797B58" w:rsidRPr="00EB3286" w:rsidRDefault="00797B58" w:rsidP="00797B58">
      <w:pPr>
        <w:rPr>
          <w:szCs w:val="20"/>
        </w:rPr>
      </w:pPr>
    </w:p>
    <w:p w:rsidR="00653C8B" w:rsidRDefault="00797B58" w:rsidP="00653C8B">
      <w:pPr>
        <w:jc w:val="center"/>
        <w:rPr>
          <w:b/>
          <w:szCs w:val="20"/>
        </w:rPr>
      </w:pPr>
      <w:r w:rsidRPr="00EB3286">
        <w:rPr>
          <w:b/>
          <w:szCs w:val="20"/>
        </w:rPr>
        <w:t>(GRAVADO EM ARQUIVO SEPARADO)</w:t>
      </w:r>
    </w:p>
    <w:p w:rsidR="0022348D" w:rsidRDefault="0022348D" w:rsidP="0022348D"/>
    <w:p w:rsidR="00E17167" w:rsidRPr="00E17167" w:rsidRDefault="00E17167" w:rsidP="00E17167">
      <w:pPr>
        <w:rPr>
          <w:szCs w:val="20"/>
        </w:rPr>
      </w:pPr>
      <w:bookmarkStart w:id="63" w:name="_Toc440982781"/>
      <w:bookmarkStart w:id="64" w:name="_Ref440982869"/>
      <w:bookmarkStart w:id="65" w:name="_Ref440982981"/>
      <w:bookmarkStart w:id="66" w:name="_Ref440983061"/>
      <w:bookmarkStart w:id="67" w:name="_Ref440985641"/>
      <w:r>
        <w:br w:type="page"/>
      </w:r>
    </w:p>
    <w:p w:rsidR="005A7632" w:rsidRDefault="00123C9F" w:rsidP="00123C9F">
      <w:pPr>
        <w:pStyle w:val="Legenda"/>
        <w:rPr>
          <w:szCs w:val="20"/>
        </w:rPr>
      </w:pPr>
      <w:bookmarkStart w:id="68" w:name="_Ref450205763"/>
      <w:bookmarkStart w:id="69" w:name="_Ref462845951"/>
      <w:bookmarkStart w:id="70" w:name="_Ref450206160"/>
      <w:bookmarkEnd w:id="58"/>
      <w:bookmarkEnd w:id="59"/>
      <w:bookmarkEnd w:id="60"/>
      <w:bookmarkEnd w:id="61"/>
      <w:bookmarkEnd w:id="62"/>
      <w:bookmarkEnd w:id="63"/>
      <w:bookmarkEnd w:id="64"/>
      <w:bookmarkEnd w:id="65"/>
      <w:bookmarkEnd w:id="66"/>
      <w:bookmarkEnd w:id="67"/>
      <w:r>
        <w:lastRenderedPageBreak/>
        <w:t xml:space="preserve">Anexo </w:t>
      </w:r>
      <w:r w:rsidR="00453F86">
        <w:fldChar w:fldCharType="begin"/>
      </w:r>
      <w:r>
        <w:instrText xml:space="preserve"> SEQ Anexo \* ROMAN </w:instrText>
      </w:r>
      <w:r w:rsidR="00453F86">
        <w:fldChar w:fldCharType="separate"/>
      </w:r>
      <w:r w:rsidR="006915EC">
        <w:t>VII</w:t>
      </w:r>
      <w:r w:rsidR="00453F86">
        <w:fldChar w:fldCharType="end"/>
      </w:r>
      <w:bookmarkEnd w:id="68"/>
      <w:r w:rsidR="00D41CBA">
        <w:rPr>
          <w:szCs w:val="20"/>
        </w:rPr>
        <w:t xml:space="preserve">: Planilha </w:t>
      </w:r>
      <w:r w:rsidR="005A7632">
        <w:rPr>
          <w:szCs w:val="20"/>
        </w:rPr>
        <w:t>de Custos do Valor do Orçamento de Referência (Planilha Detalhada)</w:t>
      </w:r>
      <w:bookmarkEnd w:id="69"/>
    </w:p>
    <w:bookmarkEnd w:id="70"/>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5A7632">
        <w:rPr>
          <w:b/>
          <w:szCs w:val="20"/>
        </w:rPr>
        <w:t>DE CUSTOS DO VALOR DO ORÇAMENTO DE REFERÊNCIA</w:t>
      </w:r>
    </w:p>
    <w:p w:rsidR="005A7632" w:rsidRDefault="005A7632" w:rsidP="00797B58">
      <w:pPr>
        <w:jc w:val="center"/>
        <w:rPr>
          <w:b/>
          <w:szCs w:val="20"/>
        </w:rPr>
      </w:pPr>
      <w:r>
        <w:rPr>
          <w:b/>
          <w:szCs w:val="20"/>
        </w:rPr>
        <w:t>(PLANILHA DETALHADA)</w:t>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9F64F7" w:rsidRPr="00EB3286" w:rsidRDefault="009F64F7">
      <w:pPr>
        <w:jc w:val="center"/>
        <w:rPr>
          <w:b/>
          <w:szCs w:val="20"/>
        </w:rPr>
      </w:pPr>
    </w:p>
    <w:sectPr w:rsidR="009F64F7" w:rsidRPr="00EB3286"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529" w:rsidRDefault="00E10529" w:rsidP="00A507E3">
      <w:r>
        <w:separator/>
      </w:r>
    </w:p>
    <w:p w:rsidR="00E10529" w:rsidRDefault="00E10529"/>
  </w:endnote>
  <w:endnote w:type="continuationSeparator" w:id="0">
    <w:p w:rsidR="00E10529" w:rsidRDefault="00E10529" w:rsidP="00A507E3">
      <w:r>
        <w:continuationSeparator/>
      </w:r>
    </w:p>
    <w:p w:rsidR="00E10529" w:rsidRDefault="00E10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egrito">
    <w:panose1 w:val="00000000000000000000"/>
    <w:charset w:val="00"/>
    <w:family w:val="roman"/>
    <w:notTrueType/>
    <w:pitch w:val="default"/>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938545"/>
      <w:docPartObj>
        <w:docPartGallery w:val="Page Numbers (Bottom of Page)"/>
        <w:docPartUnique/>
      </w:docPartObj>
    </w:sdtPr>
    <w:sdtEndPr/>
    <w:sdtContent>
      <w:p w:rsidR="00F32F13" w:rsidRDefault="00F32F13">
        <w:pPr>
          <w:pStyle w:val="Rodap"/>
          <w:jc w:val="right"/>
        </w:pPr>
        <w:r>
          <w:fldChar w:fldCharType="begin"/>
        </w:r>
        <w:r>
          <w:instrText>PAGE   \* MERGEFORMAT</w:instrText>
        </w:r>
        <w:r>
          <w:fldChar w:fldCharType="separate"/>
        </w:r>
        <w:r w:rsidR="000B0894">
          <w:rPr>
            <w:noProof/>
          </w:rPr>
          <w:t>2</w:t>
        </w:r>
        <w:r>
          <w:rPr>
            <w:noProof/>
          </w:rPr>
          <w:fldChar w:fldCharType="end"/>
        </w:r>
      </w:p>
    </w:sdtContent>
  </w:sdt>
  <w:p w:rsidR="00F32F13" w:rsidRDefault="00F32F1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529" w:rsidRDefault="00E10529" w:rsidP="00A507E3">
      <w:r>
        <w:separator/>
      </w:r>
    </w:p>
    <w:p w:rsidR="00E10529" w:rsidRDefault="00E10529"/>
  </w:footnote>
  <w:footnote w:type="continuationSeparator" w:id="0">
    <w:p w:rsidR="00E10529" w:rsidRDefault="00E10529" w:rsidP="00A507E3">
      <w:r>
        <w:continuationSeparator/>
      </w:r>
    </w:p>
    <w:p w:rsidR="00E10529" w:rsidRDefault="00E10529"/>
  </w:footnote>
  <w:footnote w:id="1">
    <w:p w:rsidR="00F32F13" w:rsidRDefault="00F32F13">
      <w:pPr>
        <w:pStyle w:val="Textodenotaderodap"/>
      </w:pPr>
      <w:r>
        <w:rPr>
          <w:rStyle w:val="Refdenotaderodap"/>
        </w:rPr>
        <w:footnoteRef/>
      </w:r>
      <w:r>
        <w:t xml:space="preserve"> Fonte: Revista Econômica do Nordeste, Fortaleza, v. 35, nº 3, jul-set. 2004 (internet).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F32F13" w:rsidTr="00A507E3">
      <w:trPr>
        <w:trHeight w:val="113"/>
        <w:jc w:val="center"/>
      </w:trPr>
      <w:tc>
        <w:tcPr>
          <w:tcW w:w="2836" w:type="dxa"/>
          <w:vAlign w:val="center"/>
        </w:tcPr>
        <w:p w:rsidR="00F32F13" w:rsidRDefault="00F32F13">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F32F13" w:rsidRDefault="00F32F13" w:rsidP="00A507E3">
          <w:pPr>
            <w:pStyle w:val="Cabealho"/>
            <w:rPr>
              <w:b/>
              <w:sz w:val="28"/>
              <w:szCs w:val="28"/>
            </w:rPr>
          </w:pPr>
          <w:r w:rsidRPr="0023142D">
            <w:rPr>
              <w:b/>
              <w:sz w:val="28"/>
              <w:szCs w:val="28"/>
            </w:rPr>
            <w:t>Ministério do</w:t>
          </w:r>
          <w:r>
            <w:rPr>
              <w:b/>
              <w:sz w:val="28"/>
              <w:szCs w:val="28"/>
            </w:rPr>
            <w:t xml:space="preserve"> Desenvolvimento Regional – MDR</w:t>
          </w:r>
        </w:p>
        <w:p w:rsidR="00F32F13" w:rsidRPr="00A507E3" w:rsidRDefault="00F32F13" w:rsidP="00A507E3">
          <w:pPr>
            <w:pStyle w:val="Cabealho"/>
            <w:rPr>
              <w:b/>
              <w:sz w:val="19"/>
              <w:szCs w:val="19"/>
            </w:rPr>
          </w:pPr>
          <w:r w:rsidRPr="00A507E3">
            <w:rPr>
              <w:b/>
              <w:sz w:val="19"/>
              <w:szCs w:val="19"/>
            </w:rPr>
            <w:t>Companhia de Desenvolvimento dos Vales do São Francisco e do Parnaíba</w:t>
          </w:r>
        </w:p>
        <w:p w:rsidR="00F32F13" w:rsidRPr="005B7317" w:rsidRDefault="00F32F13" w:rsidP="00A507E3">
          <w:pPr>
            <w:pStyle w:val="Cabealho"/>
            <w:rPr>
              <w:b/>
            </w:rPr>
          </w:pPr>
          <w:r w:rsidRPr="00CC19BC">
            <w:rPr>
              <w:b/>
            </w:rPr>
            <w:t>Área de Desenvolvimento Integrado e Infraestrutura</w:t>
          </w:r>
        </w:p>
      </w:tc>
    </w:tr>
  </w:tbl>
  <w:p w:rsidR="00F32F13" w:rsidRPr="00A507E3" w:rsidRDefault="00F32F13">
    <w:pPr>
      <w:pStyle w:val="Cabealho"/>
      <w:rPr>
        <w:sz w:val="12"/>
        <w:szCs w:val="12"/>
      </w:rPr>
    </w:pPr>
  </w:p>
  <w:p w:rsidR="00F32F13" w:rsidRDefault="00F32F1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AFF856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1FA3CC6">
      <w:start w:val="1"/>
      <w:numFmt w:val="decimal"/>
      <w:lvlText w:val="%4."/>
      <w:lvlJc w:val="left"/>
      <w:pPr>
        <w:ind w:left="2880" w:hanging="360"/>
      </w:pPr>
      <w:rPr>
        <w:rFonts w:hint="default"/>
        <w:b w:val="0"/>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0F100F26"/>
    <w:multiLevelType w:val="hybridMultilevel"/>
    <w:tmpl w:val="C31A40C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1FDA1C61"/>
    <w:multiLevelType w:val="hybridMultilevel"/>
    <w:tmpl w:val="95C298D2"/>
    <w:lvl w:ilvl="0" w:tplc="E62007F4">
      <w:start w:val="5"/>
      <w:numFmt w:val="decimal"/>
      <w:lvlText w:val="%1.2.1.2.2"/>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4"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221A69D5"/>
    <w:multiLevelType w:val="multilevel"/>
    <w:tmpl w:val="1AA473A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574"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7AE033A"/>
    <w:multiLevelType w:val="hybridMultilevel"/>
    <w:tmpl w:val="1270B186"/>
    <w:lvl w:ilvl="0" w:tplc="83F4C2B6">
      <w:start w:val="3"/>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D7E4893"/>
    <w:multiLevelType w:val="hybridMultilevel"/>
    <w:tmpl w:val="F4CE48D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15:restartNumberingAfterBreak="0">
    <w:nsid w:val="42631A64"/>
    <w:multiLevelType w:val="hybridMultilevel"/>
    <w:tmpl w:val="545CE4A0"/>
    <w:lvl w:ilvl="0" w:tplc="BBE026FE">
      <w:start w:val="10"/>
      <w:numFmt w:val="bullet"/>
      <w:lvlText w:val="-"/>
      <w:lvlJc w:val="left"/>
      <w:pPr>
        <w:ind w:left="1713" w:hanging="360"/>
      </w:pPr>
      <w:rPr>
        <w:rFonts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4" w15:restartNumberingAfterBreak="0">
    <w:nsid w:val="42712382"/>
    <w:multiLevelType w:val="multilevel"/>
    <w:tmpl w:val="AE22F0E0"/>
    <w:lvl w:ilvl="0">
      <w:start w:val="5"/>
      <w:numFmt w:val="decimal"/>
      <w:lvlText w:val="%1."/>
      <w:lvlJc w:val="left"/>
      <w:pPr>
        <w:tabs>
          <w:tab w:val="num" w:pos="705"/>
        </w:tabs>
        <w:ind w:left="705" w:hanging="705"/>
      </w:pPr>
      <w:rPr>
        <w:rFonts w:hint="default"/>
        <w:b w:val="0"/>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5"/>
      <w:numFmt w:val="decimal"/>
      <w:lvlText w:val="%4.2.1.1"/>
      <w:lvlJc w:val="left"/>
      <w:pPr>
        <w:tabs>
          <w:tab w:val="num" w:pos="1080"/>
        </w:tabs>
        <w:ind w:left="1080" w:hanging="1080"/>
      </w:pPr>
      <w:rPr>
        <w:rFonts w:hint="default"/>
        <w:b w:val="0"/>
      </w:rPr>
    </w:lvl>
    <w:lvl w:ilvl="4">
      <w:start w:val="5"/>
      <w:numFmt w:val="decimal"/>
      <w:lvlText w:val="%5.2.1.1"/>
      <w:lvlJc w:val="left"/>
      <w:pPr>
        <w:tabs>
          <w:tab w:val="num" w:pos="1080"/>
        </w:tabs>
        <w:ind w:left="1080" w:hanging="1080"/>
      </w:pPr>
      <w:rPr>
        <w:rFonts w:hint="default"/>
        <w:b w:val="0"/>
      </w:rPr>
    </w:lvl>
    <w:lvl w:ilvl="5">
      <w:start w:val="1"/>
      <w:numFmt w:val="decimal"/>
      <w:lvlText w:val="%1.2.%3.2.%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5"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1"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4"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7" w15:restartNumberingAfterBreak="0">
    <w:nsid w:val="70960D9F"/>
    <w:multiLevelType w:val="multilevel"/>
    <w:tmpl w:val="63A896EA"/>
    <w:lvl w:ilvl="0">
      <w:start w:val="5"/>
      <w:numFmt w:val="decimal"/>
      <w:lvlText w:val="%1."/>
      <w:lvlJc w:val="left"/>
      <w:pPr>
        <w:tabs>
          <w:tab w:val="num" w:pos="705"/>
        </w:tabs>
        <w:ind w:left="705" w:hanging="705"/>
      </w:pPr>
      <w:rPr>
        <w:rFonts w:hint="default"/>
        <w:b w:val="0"/>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5"/>
      <w:numFmt w:val="decimal"/>
      <w:lvlText w:val="%4.2.1.1"/>
      <w:lvlJc w:val="left"/>
      <w:pPr>
        <w:tabs>
          <w:tab w:val="num" w:pos="1080"/>
        </w:tabs>
        <w:ind w:left="1080" w:hanging="1080"/>
      </w:pPr>
      <w:rPr>
        <w:rFonts w:hint="default"/>
        <w:b w:val="0"/>
      </w:rPr>
    </w:lvl>
    <w:lvl w:ilvl="4">
      <w:start w:val="5"/>
      <w:numFmt w:val="decimal"/>
      <w:lvlText w:val="%5.2.1.2"/>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71EE7815"/>
    <w:multiLevelType w:val="hybridMultilevel"/>
    <w:tmpl w:val="891A17B4"/>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9"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2A2713C"/>
    <w:multiLevelType w:val="hybridMultilevel"/>
    <w:tmpl w:val="DA3E349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1" w15:restartNumberingAfterBreak="0">
    <w:nsid w:val="73210FB9"/>
    <w:multiLevelType w:val="hybridMultilevel"/>
    <w:tmpl w:val="C182102C"/>
    <w:lvl w:ilvl="0" w:tplc="BBE026FE">
      <w:start w:val="10"/>
      <w:numFmt w:val="bullet"/>
      <w:lvlText w:val="-"/>
      <w:lvlJc w:val="left"/>
      <w:pPr>
        <w:ind w:left="1713" w:hanging="360"/>
      </w:pPr>
      <w:rPr>
        <w:rFonts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42"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8DD7CA9"/>
    <w:multiLevelType w:val="multilevel"/>
    <w:tmpl w:val="52E23A3A"/>
    <w:lvl w:ilvl="0">
      <w:start w:val="5"/>
      <w:numFmt w:val="decimal"/>
      <w:lvlText w:val="%1."/>
      <w:lvlJc w:val="left"/>
      <w:pPr>
        <w:tabs>
          <w:tab w:val="num" w:pos="705"/>
        </w:tabs>
        <w:ind w:left="705" w:hanging="705"/>
      </w:pPr>
      <w:rPr>
        <w:rFonts w:hint="default"/>
        <w:b w:val="0"/>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5"/>
      <w:numFmt w:val="decimal"/>
      <w:lvlText w:val="%4.2.1.1"/>
      <w:lvlJc w:val="left"/>
      <w:pPr>
        <w:tabs>
          <w:tab w:val="num" w:pos="1080"/>
        </w:tabs>
        <w:ind w:left="1080" w:hanging="1080"/>
      </w:pPr>
      <w:rPr>
        <w:rFonts w:hint="default"/>
        <w:b w:val="0"/>
      </w:rPr>
    </w:lvl>
    <w:lvl w:ilvl="4">
      <w:start w:val="5"/>
      <w:numFmt w:val="decimal"/>
      <w:lvlText w:val="%5.2.1.1"/>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7C5A4C50"/>
    <w:multiLevelType w:val="singleLevel"/>
    <w:tmpl w:val="976EFA54"/>
    <w:lvl w:ilvl="0">
      <w:start w:val="1"/>
      <w:numFmt w:val="bullet"/>
      <w:lvlText w:val=""/>
      <w:lvlJc w:val="left"/>
      <w:pPr>
        <w:tabs>
          <w:tab w:val="num" w:pos="360"/>
        </w:tabs>
        <w:ind w:left="360" w:hanging="360"/>
      </w:pPr>
      <w:rPr>
        <w:rFonts w:ascii="Symbol" w:hAnsi="Symbol" w:hint="default"/>
        <w:sz w:val="16"/>
      </w:rPr>
    </w:lvl>
  </w:abstractNum>
  <w:abstractNum w:abstractNumId="4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39"/>
  </w:num>
  <w:num w:numId="3">
    <w:abstractNumId w:val="27"/>
  </w:num>
  <w:num w:numId="4">
    <w:abstractNumId w:val="43"/>
  </w:num>
  <w:num w:numId="5">
    <w:abstractNumId w:val="14"/>
  </w:num>
  <w:num w:numId="6">
    <w:abstractNumId w:val="30"/>
  </w:num>
  <w:num w:numId="7">
    <w:abstractNumId w:val="6"/>
  </w:num>
  <w:num w:numId="8">
    <w:abstractNumId w:val="36"/>
  </w:num>
  <w:num w:numId="9">
    <w:abstractNumId w:val="12"/>
  </w:num>
  <w:num w:numId="10">
    <w:abstractNumId w:val="11"/>
  </w:num>
  <w:num w:numId="11">
    <w:abstractNumId w:val="20"/>
  </w:num>
  <w:num w:numId="12">
    <w:abstractNumId w:val="47"/>
  </w:num>
  <w:num w:numId="13">
    <w:abstractNumId w:val="17"/>
  </w:num>
  <w:num w:numId="14">
    <w:abstractNumId w:val="8"/>
  </w:num>
  <w:num w:numId="15">
    <w:abstractNumId w:val="21"/>
  </w:num>
  <w:num w:numId="16">
    <w:abstractNumId w:val="26"/>
  </w:num>
  <w:num w:numId="17">
    <w:abstractNumId w:val="31"/>
  </w:num>
  <w:num w:numId="18">
    <w:abstractNumId w:val="4"/>
  </w:num>
  <w:num w:numId="19">
    <w:abstractNumId w:val="28"/>
  </w:num>
  <w:num w:numId="20">
    <w:abstractNumId w:val="32"/>
  </w:num>
  <w:num w:numId="21">
    <w:abstractNumId w:val="7"/>
  </w:num>
  <w:num w:numId="22">
    <w:abstractNumId w:val="5"/>
  </w:num>
  <w:num w:numId="23">
    <w:abstractNumId w:val="38"/>
  </w:num>
  <w:num w:numId="24">
    <w:abstractNumId w:val="9"/>
  </w:num>
  <w:num w:numId="25">
    <w:abstractNumId w:val="46"/>
  </w:num>
  <w:num w:numId="26">
    <w:abstractNumId w:val="25"/>
  </w:num>
  <w:num w:numId="27">
    <w:abstractNumId w:val="19"/>
  </w:num>
  <w:num w:numId="28">
    <w:abstractNumId w:val="34"/>
  </w:num>
  <w:num w:numId="29">
    <w:abstractNumId w:val="29"/>
  </w:num>
  <w:num w:numId="30">
    <w:abstractNumId w:val="42"/>
  </w:num>
  <w:num w:numId="31">
    <w:abstractNumId w:val="2"/>
  </w:num>
  <w:num w:numId="32">
    <w:abstractNumId w:val="15"/>
  </w:num>
  <w:num w:numId="33">
    <w:abstractNumId w:val="35"/>
  </w:num>
  <w:num w:numId="34">
    <w:abstractNumId w:val="33"/>
  </w:num>
  <w:num w:numId="35">
    <w:abstractNumId w:val="23"/>
  </w:num>
  <w:num w:numId="36">
    <w:abstractNumId w:val="41"/>
  </w:num>
  <w:num w:numId="37">
    <w:abstractNumId w:val="18"/>
  </w:num>
  <w:num w:numId="38">
    <w:abstractNumId w:val="16"/>
  </w:num>
  <w:num w:numId="39">
    <w:abstractNumId w:val="16"/>
  </w:num>
  <w:num w:numId="40">
    <w:abstractNumId w:val="16"/>
  </w:num>
  <w:num w:numId="41">
    <w:abstractNumId w:val="44"/>
  </w:num>
  <w:num w:numId="42">
    <w:abstractNumId w:val="34"/>
  </w:num>
  <w:num w:numId="43">
    <w:abstractNumId w:val="37"/>
  </w:num>
  <w:num w:numId="44">
    <w:abstractNumId w:val="24"/>
  </w:num>
  <w:num w:numId="45">
    <w:abstractNumId w:val="45"/>
  </w:num>
  <w:num w:numId="46">
    <w:abstractNumId w:val="22"/>
  </w:num>
  <w:num w:numId="47">
    <w:abstractNumId w:val="10"/>
  </w:num>
  <w:num w:numId="48">
    <w:abstractNumId w:val="40"/>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3567"/>
    <w:rsid w:val="000059AB"/>
    <w:rsid w:val="00007FB3"/>
    <w:rsid w:val="000105CA"/>
    <w:rsid w:val="0001193D"/>
    <w:rsid w:val="00014E2D"/>
    <w:rsid w:val="000157B9"/>
    <w:rsid w:val="000159E4"/>
    <w:rsid w:val="000200CA"/>
    <w:rsid w:val="00020834"/>
    <w:rsid w:val="0002157E"/>
    <w:rsid w:val="00022E0A"/>
    <w:rsid w:val="000248A4"/>
    <w:rsid w:val="00025A6A"/>
    <w:rsid w:val="0002631C"/>
    <w:rsid w:val="00026649"/>
    <w:rsid w:val="00026E6E"/>
    <w:rsid w:val="000272A5"/>
    <w:rsid w:val="000278C7"/>
    <w:rsid w:val="00027E78"/>
    <w:rsid w:val="000303AE"/>
    <w:rsid w:val="000305B4"/>
    <w:rsid w:val="0003097F"/>
    <w:rsid w:val="00030DA7"/>
    <w:rsid w:val="000311C6"/>
    <w:rsid w:val="00031564"/>
    <w:rsid w:val="00031B76"/>
    <w:rsid w:val="0003204E"/>
    <w:rsid w:val="0003298D"/>
    <w:rsid w:val="00033891"/>
    <w:rsid w:val="00034216"/>
    <w:rsid w:val="00036CB7"/>
    <w:rsid w:val="00036FF5"/>
    <w:rsid w:val="000403CA"/>
    <w:rsid w:val="00040472"/>
    <w:rsid w:val="000438AC"/>
    <w:rsid w:val="00043913"/>
    <w:rsid w:val="00043D7D"/>
    <w:rsid w:val="00043E93"/>
    <w:rsid w:val="00044664"/>
    <w:rsid w:val="000502D1"/>
    <w:rsid w:val="00053321"/>
    <w:rsid w:val="000538B8"/>
    <w:rsid w:val="0005640B"/>
    <w:rsid w:val="0005766E"/>
    <w:rsid w:val="00060CEB"/>
    <w:rsid w:val="0006294E"/>
    <w:rsid w:val="00064A7F"/>
    <w:rsid w:val="00065BB9"/>
    <w:rsid w:val="00066B99"/>
    <w:rsid w:val="00066CCD"/>
    <w:rsid w:val="00072AAD"/>
    <w:rsid w:val="00074715"/>
    <w:rsid w:val="00076A4A"/>
    <w:rsid w:val="00081121"/>
    <w:rsid w:val="00081604"/>
    <w:rsid w:val="0008226D"/>
    <w:rsid w:val="000823E6"/>
    <w:rsid w:val="00082B11"/>
    <w:rsid w:val="00082E03"/>
    <w:rsid w:val="0008374A"/>
    <w:rsid w:val="00084037"/>
    <w:rsid w:val="000845A2"/>
    <w:rsid w:val="000923BD"/>
    <w:rsid w:val="000928FC"/>
    <w:rsid w:val="0009514F"/>
    <w:rsid w:val="00095CFA"/>
    <w:rsid w:val="000A0D86"/>
    <w:rsid w:val="000A56A6"/>
    <w:rsid w:val="000A5EC7"/>
    <w:rsid w:val="000A633A"/>
    <w:rsid w:val="000A6789"/>
    <w:rsid w:val="000A762D"/>
    <w:rsid w:val="000A7723"/>
    <w:rsid w:val="000A7EAD"/>
    <w:rsid w:val="000B0263"/>
    <w:rsid w:val="000B0894"/>
    <w:rsid w:val="000B0E94"/>
    <w:rsid w:val="000B197C"/>
    <w:rsid w:val="000B4E45"/>
    <w:rsid w:val="000B5263"/>
    <w:rsid w:val="000B7017"/>
    <w:rsid w:val="000B762E"/>
    <w:rsid w:val="000B7E2B"/>
    <w:rsid w:val="000C646F"/>
    <w:rsid w:val="000D0544"/>
    <w:rsid w:val="000D222D"/>
    <w:rsid w:val="000D33C9"/>
    <w:rsid w:val="000D3EA6"/>
    <w:rsid w:val="000D4E10"/>
    <w:rsid w:val="000D7C24"/>
    <w:rsid w:val="000D7D46"/>
    <w:rsid w:val="000E0238"/>
    <w:rsid w:val="000E1AF6"/>
    <w:rsid w:val="000E3C3E"/>
    <w:rsid w:val="000E619A"/>
    <w:rsid w:val="000E64DA"/>
    <w:rsid w:val="000E68BD"/>
    <w:rsid w:val="000F2ED3"/>
    <w:rsid w:val="000F656C"/>
    <w:rsid w:val="000F6595"/>
    <w:rsid w:val="000F70AC"/>
    <w:rsid w:val="000F712F"/>
    <w:rsid w:val="00102789"/>
    <w:rsid w:val="001031CE"/>
    <w:rsid w:val="00104997"/>
    <w:rsid w:val="00104BDB"/>
    <w:rsid w:val="00104DBE"/>
    <w:rsid w:val="001057AE"/>
    <w:rsid w:val="0010799A"/>
    <w:rsid w:val="00110F48"/>
    <w:rsid w:val="00111B75"/>
    <w:rsid w:val="001125CA"/>
    <w:rsid w:val="001138A3"/>
    <w:rsid w:val="00114BAD"/>
    <w:rsid w:val="00116DEC"/>
    <w:rsid w:val="00122B9C"/>
    <w:rsid w:val="00122CAF"/>
    <w:rsid w:val="00123C9F"/>
    <w:rsid w:val="0012563E"/>
    <w:rsid w:val="00127AEB"/>
    <w:rsid w:val="00131CE1"/>
    <w:rsid w:val="001336EF"/>
    <w:rsid w:val="00135CD7"/>
    <w:rsid w:val="00137263"/>
    <w:rsid w:val="00141A8D"/>
    <w:rsid w:val="00141C2D"/>
    <w:rsid w:val="0014222D"/>
    <w:rsid w:val="0014395C"/>
    <w:rsid w:val="00144B66"/>
    <w:rsid w:val="00146419"/>
    <w:rsid w:val="00150D52"/>
    <w:rsid w:val="00151295"/>
    <w:rsid w:val="00151EA9"/>
    <w:rsid w:val="001526C7"/>
    <w:rsid w:val="00152DB1"/>
    <w:rsid w:val="00156826"/>
    <w:rsid w:val="00157183"/>
    <w:rsid w:val="00161E06"/>
    <w:rsid w:val="00162779"/>
    <w:rsid w:val="00162830"/>
    <w:rsid w:val="001634F9"/>
    <w:rsid w:val="00166457"/>
    <w:rsid w:val="00166911"/>
    <w:rsid w:val="001672E3"/>
    <w:rsid w:val="00170F2A"/>
    <w:rsid w:val="00171293"/>
    <w:rsid w:val="00173987"/>
    <w:rsid w:val="001745DC"/>
    <w:rsid w:val="00175E98"/>
    <w:rsid w:val="00176F30"/>
    <w:rsid w:val="001806E3"/>
    <w:rsid w:val="0018231E"/>
    <w:rsid w:val="00182CCE"/>
    <w:rsid w:val="00184943"/>
    <w:rsid w:val="0018698C"/>
    <w:rsid w:val="001876E6"/>
    <w:rsid w:val="001879F6"/>
    <w:rsid w:val="00187BC8"/>
    <w:rsid w:val="00190F84"/>
    <w:rsid w:val="00192083"/>
    <w:rsid w:val="00192608"/>
    <w:rsid w:val="00193167"/>
    <w:rsid w:val="00197044"/>
    <w:rsid w:val="0019779B"/>
    <w:rsid w:val="001A0788"/>
    <w:rsid w:val="001A090E"/>
    <w:rsid w:val="001A126B"/>
    <w:rsid w:val="001A16CE"/>
    <w:rsid w:val="001A2136"/>
    <w:rsid w:val="001A3F38"/>
    <w:rsid w:val="001A5EF3"/>
    <w:rsid w:val="001B17A7"/>
    <w:rsid w:val="001B19A2"/>
    <w:rsid w:val="001B1ED0"/>
    <w:rsid w:val="001B30C0"/>
    <w:rsid w:val="001B4DE7"/>
    <w:rsid w:val="001C0273"/>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7C28"/>
    <w:rsid w:val="001E7E1D"/>
    <w:rsid w:val="001F2743"/>
    <w:rsid w:val="001F4A2F"/>
    <w:rsid w:val="00200994"/>
    <w:rsid w:val="00200C7F"/>
    <w:rsid w:val="0020101F"/>
    <w:rsid w:val="002015D7"/>
    <w:rsid w:val="002045EA"/>
    <w:rsid w:val="0020668D"/>
    <w:rsid w:val="00211A6F"/>
    <w:rsid w:val="00212334"/>
    <w:rsid w:val="0021758F"/>
    <w:rsid w:val="002205EC"/>
    <w:rsid w:val="00220A14"/>
    <w:rsid w:val="00220C30"/>
    <w:rsid w:val="0022348D"/>
    <w:rsid w:val="00225A72"/>
    <w:rsid w:val="0022667C"/>
    <w:rsid w:val="00226D89"/>
    <w:rsid w:val="00227F33"/>
    <w:rsid w:val="00230C18"/>
    <w:rsid w:val="0023142D"/>
    <w:rsid w:val="0023592D"/>
    <w:rsid w:val="00236126"/>
    <w:rsid w:val="002406C1"/>
    <w:rsid w:val="00243DB8"/>
    <w:rsid w:val="002459E5"/>
    <w:rsid w:val="0024700D"/>
    <w:rsid w:val="00253F12"/>
    <w:rsid w:val="00255FBD"/>
    <w:rsid w:val="00256E74"/>
    <w:rsid w:val="0026026A"/>
    <w:rsid w:val="00260828"/>
    <w:rsid w:val="00263411"/>
    <w:rsid w:val="00263E34"/>
    <w:rsid w:val="00264C91"/>
    <w:rsid w:val="00266EB5"/>
    <w:rsid w:val="00271ABD"/>
    <w:rsid w:val="00272171"/>
    <w:rsid w:val="00272392"/>
    <w:rsid w:val="00274B90"/>
    <w:rsid w:val="002762C6"/>
    <w:rsid w:val="00285D35"/>
    <w:rsid w:val="002860FD"/>
    <w:rsid w:val="002873F4"/>
    <w:rsid w:val="00291F30"/>
    <w:rsid w:val="00295A64"/>
    <w:rsid w:val="002A048B"/>
    <w:rsid w:val="002A2784"/>
    <w:rsid w:val="002A28F8"/>
    <w:rsid w:val="002A2F86"/>
    <w:rsid w:val="002A61FD"/>
    <w:rsid w:val="002B1159"/>
    <w:rsid w:val="002B4E09"/>
    <w:rsid w:val="002C39F4"/>
    <w:rsid w:val="002C4BE5"/>
    <w:rsid w:val="002C69D7"/>
    <w:rsid w:val="002D0844"/>
    <w:rsid w:val="002E00DC"/>
    <w:rsid w:val="002E1712"/>
    <w:rsid w:val="002E6449"/>
    <w:rsid w:val="002E721C"/>
    <w:rsid w:val="002F0576"/>
    <w:rsid w:val="002F2633"/>
    <w:rsid w:val="002F4BEB"/>
    <w:rsid w:val="002F4D98"/>
    <w:rsid w:val="002F5E82"/>
    <w:rsid w:val="002F709B"/>
    <w:rsid w:val="002F714A"/>
    <w:rsid w:val="003010B3"/>
    <w:rsid w:val="0030588D"/>
    <w:rsid w:val="003060ED"/>
    <w:rsid w:val="00306784"/>
    <w:rsid w:val="00306E9E"/>
    <w:rsid w:val="003121D7"/>
    <w:rsid w:val="00312EA1"/>
    <w:rsid w:val="00316B2A"/>
    <w:rsid w:val="00320B86"/>
    <w:rsid w:val="0032131E"/>
    <w:rsid w:val="003214AF"/>
    <w:rsid w:val="003247AE"/>
    <w:rsid w:val="0032796C"/>
    <w:rsid w:val="00330066"/>
    <w:rsid w:val="003317E1"/>
    <w:rsid w:val="00331D3D"/>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5853"/>
    <w:rsid w:val="00357E46"/>
    <w:rsid w:val="003602FA"/>
    <w:rsid w:val="0036184B"/>
    <w:rsid w:val="0036262E"/>
    <w:rsid w:val="00363CBE"/>
    <w:rsid w:val="00364772"/>
    <w:rsid w:val="00364C8E"/>
    <w:rsid w:val="0036583A"/>
    <w:rsid w:val="003659BE"/>
    <w:rsid w:val="003758E6"/>
    <w:rsid w:val="00375E2B"/>
    <w:rsid w:val="003760B9"/>
    <w:rsid w:val="00377901"/>
    <w:rsid w:val="00380022"/>
    <w:rsid w:val="0038016E"/>
    <w:rsid w:val="00383FB7"/>
    <w:rsid w:val="003864AB"/>
    <w:rsid w:val="003864D6"/>
    <w:rsid w:val="003868F7"/>
    <w:rsid w:val="0038705A"/>
    <w:rsid w:val="00387DCB"/>
    <w:rsid w:val="00390B40"/>
    <w:rsid w:val="00391811"/>
    <w:rsid w:val="003A0108"/>
    <w:rsid w:val="003A032A"/>
    <w:rsid w:val="003A07E9"/>
    <w:rsid w:val="003A07FC"/>
    <w:rsid w:val="003A2D9B"/>
    <w:rsid w:val="003A53CF"/>
    <w:rsid w:val="003A7CFB"/>
    <w:rsid w:val="003B23A4"/>
    <w:rsid w:val="003B2BC4"/>
    <w:rsid w:val="003B3506"/>
    <w:rsid w:val="003B4053"/>
    <w:rsid w:val="003B493D"/>
    <w:rsid w:val="003B4D8A"/>
    <w:rsid w:val="003B6C0F"/>
    <w:rsid w:val="003B781B"/>
    <w:rsid w:val="003C0C3A"/>
    <w:rsid w:val="003C0E8D"/>
    <w:rsid w:val="003C191F"/>
    <w:rsid w:val="003C1BA9"/>
    <w:rsid w:val="003C2ED5"/>
    <w:rsid w:val="003C434B"/>
    <w:rsid w:val="003C5B3B"/>
    <w:rsid w:val="003C5DDF"/>
    <w:rsid w:val="003C74A1"/>
    <w:rsid w:val="003C7B4C"/>
    <w:rsid w:val="003C7BB6"/>
    <w:rsid w:val="003C7BE0"/>
    <w:rsid w:val="003D0A4B"/>
    <w:rsid w:val="003D1B60"/>
    <w:rsid w:val="003D2DF0"/>
    <w:rsid w:val="003D5526"/>
    <w:rsid w:val="003D5F9F"/>
    <w:rsid w:val="003D640B"/>
    <w:rsid w:val="003E0803"/>
    <w:rsid w:val="003E1567"/>
    <w:rsid w:val="003E36E6"/>
    <w:rsid w:val="003E532D"/>
    <w:rsid w:val="003E5806"/>
    <w:rsid w:val="003F294F"/>
    <w:rsid w:val="003F51CF"/>
    <w:rsid w:val="003F5371"/>
    <w:rsid w:val="00400426"/>
    <w:rsid w:val="004006C5"/>
    <w:rsid w:val="00400B78"/>
    <w:rsid w:val="00401180"/>
    <w:rsid w:val="00402852"/>
    <w:rsid w:val="00403AE8"/>
    <w:rsid w:val="00404236"/>
    <w:rsid w:val="00405329"/>
    <w:rsid w:val="0040590C"/>
    <w:rsid w:val="00405952"/>
    <w:rsid w:val="004068B2"/>
    <w:rsid w:val="00407003"/>
    <w:rsid w:val="00407342"/>
    <w:rsid w:val="004148C4"/>
    <w:rsid w:val="00415726"/>
    <w:rsid w:val="00416C6B"/>
    <w:rsid w:val="00424D67"/>
    <w:rsid w:val="00426B61"/>
    <w:rsid w:val="00426D09"/>
    <w:rsid w:val="00437358"/>
    <w:rsid w:val="00440A91"/>
    <w:rsid w:val="00442788"/>
    <w:rsid w:val="004469E0"/>
    <w:rsid w:val="004503BB"/>
    <w:rsid w:val="00453D72"/>
    <w:rsid w:val="00453F86"/>
    <w:rsid w:val="00455616"/>
    <w:rsid w:val="00455EF0"/>
    <w:rsid w:val="00457AC1"/>
    <w:rsid w:val="00457E2D"/>
    <w:rsid w:val="00461C05"/>
    <w:rsid w:val="00462653"/>
    <w:rsid w:val="004631ED"/>
    <w:rsid w:val="004638C4"/>
    <w:rsid w:val="00464AC1"/>
    <w:rsid w:val="00464FF1"/>
    <w:rsid w:val="00467156"/>
    <w:rsid w:val="00467F65"/>
    <w:rsid w:val="00473A44"/>
    <w:rsid w:val="0047455F"/>
    <w:rsid w:val="00474A97"/>
    <w:rsid w:val="00475A79"/>
    <w:rsid w:val="00475A8E"/>
    <w:rsid w:val="00475DB3"/>
    <w:rsid w:val="00476340"/>
    <w:rsid w:val="004770BD"/>
    <w:rsid w:val="004772EA"/>
    <w:rsid w:val="00477DDC"/>
    <w:rsid w:val="00480C5F"/>
    <w:rsid w:val="004838DE"/>
    <w:rsid w:val="00483B4A"/>
    <w:rsid w:val="00485079"/>
    <w:rsid w:val="00486A70"/>
    <w:rsid w:val="004943F5"/>
    <w:rsid w:val="00494507"/>
    <w:rsid w:val="00496F71"/>
    <w:rsid w:val="00497531"/>
    <w:rsid w:val="00497B16"/>
    <w:rsid w:val="004A023E"/>
    <w:rsid w:val="004A23B7"/>
    <w:rsid w:val="004A40C7"/>
    <w:rsid w:val="004A570C"/>
    <w:rsid w:val="004A5EC9"/>
    <w:rsid w:val="004B120C"/>
    <w:rsid w:val="004B321C"/>
    <w:rsid w:val="004B5B05"/>
    <w:rsid w:val="004B6F49"/>
    <w:rsid w:val="004B6F62"/>
    <w:rsid w:val="004B7037"/>
    <w:rsid w:val="004C4440"/>
    <w:rsid w:val="004C4831"/>
    <w:rsid w:val="004D0521"/>
    <w:rsid w:val="004D11E2"/>
    <w:rsid w:val="004D16A0"/>
    <w:rsid w:val="004D33E2"/>
    <w:rsid w:val="004D3D12"/>
    <w:rsid w:val="004D51BC"/>
    <w:rsid w:val="004D539E"/>
    <w:rsid w:val="004E2774"/>
    <w:rsid w:val="004E2897"/>
    <w:rsid w:val="004E334D"/>
    <w:rsid w:val="004E4D90"/>
    <w:rsid w:val="004E526D"/>
    <w:rsid w:val="004E69EF"/>
    <w:rsid w:val="004F1273"/>
    <w:rsid w:val="004F219F"/>
    <w:rsid w:val="004F353A"/>
    <w:rsid w:val="00500A1E"/>
    <w:rsid w:val="00500F48"/>
    <w:rsid w:val="00503D70"/>
    <w:rsid w:val="00503EF5"/>
    <w:rsid w:val="00504373"/>
    <w:rsid w:val="00504CCF"/>
    <w:rsid w:val="005073FF"/>
    <w:rsid w:val="00507C49"/>
    <w:rsid w:val="00513107"/>
    <w:rsid w:val="005131F4"/>
    <w:rsid w:val="005153C6"/>
    <w:rsid w:val="00517394"/>
    <w:rsid w:val="00517D4D"/>
    <w:rsid w:val="005206E4"/>
    <w:rsid w:val="00520828"/>
    <w:rsid w:val="0052338B"/>
    <w:rsid w:val="00523B70"/>
    <w:rsid w:val="00524C0E"/>
    <w:rsid w:val="0052597D"/>
    <w:rsid w:val="00525FD5"/>
    <w:rsid w:val="00531109"/>
    <w:rsid w:val="00533FC0"/>
    <w:rsid w:val="00534B2D"/>
    <w:rsid w:val="00536B2C"/>
    <w:rsid w:val="00541F0C"/>
    <w:rsid w:val="00544CF8"/>
    <w:rsid w:val="0054637F"/>
    <w:rsid w:val="005469A3"/>
    <w:rsid w:val="005471F1"/>
    <w:rsid w:val="00551A0F"/>
    <w:rsid w:val="00555213"/>
    <w:rsid w:val="00557C61"/>
    <w:rsid w:val="005603B7"/>
    <w:rsid w:val="00564A80"/>
    <w:rsid w:val="005656EB"/>
    <w:rsid w:val="00565FB2"/>
    <w:rsid w:val="005705FB"/>
    <w:rsid w:val="00573AB0"/>
    <w:rsid w:val="00574244"/>
    <w:rsid w:val="00574C3D"/>
    <w:rsid w:val="00575A2D"/>
    <w:rsid w:val="00576EBC"/>
    <w:rsid w:val="00582090"/>
    <w:rsid w:val="00584A78"/>
    <w:rsid w:val="0058663D"/>
    <w:rsid w:val="005876E9"/>
    <w:rsid w:val="00590B44"/>
    <w:rsid w:val="0059102C"/>
    <w:rsid w:val="005915BE"/>
    <w:rsid w:val="00596531"/>
    <w:rsid w:val="0059787F"/>
    <w:rsid w:val="005A1179"/>
    <w:rsid w:val="005A33F2"/>
    <w:rsid w:val="005A4CA8"/>
    <w:rsid w:val="005A4E53"/>
    <w:rsid w:val="005A6AC2"/>
    <w:rsid w:val="005A6E64"/>
    <w:rsid w:val="005A7632"/>
    <w:rsid w:val="005A779A"/>
    <w:rsid w:val="005B0599"/>
    <w:rsid w:val="005B087E"/>
    <w:rsid w:val="005B1333"/>
    <w:rsid w:val="005B173E"/>
    <w:rsid w:val="005B1EE6"/>
    <w:rsid w:val="005B2B2E"/>
    <w:rsid w:val="005B4FC2"/>
    <w:rsid w:val="005B54DA"/>
    <w:rsid w:val="005B5672"/>
    <w:rsid w:val="005B6A89"/>
    <w:rsid w:val="005B6FE1"/>
    <w:rsid w:val="005B7317"/>
    <w:rsid w:val="005C10C4"/>
    <w:rsid w:val="005C13EF"/>
    <w:rsid w:val="005C48CB"/>
    <w:rsid w:val="005D0327"/>
    <w:rsid w:val="005D54B1"/>
    <w:rsid w:val="005D69DF"/>
    <w:rsid w:val="005D6CBA"/>
    <w:rsid w:val="005E14F3"/>
    <w:rsid w:val="005E5204"/>
    <w:rsid w:val="005E55C8"/>
    <w:rsid w:val="005E61F6"/>
    <w:rsid w:val="005E704B"/>
    <w:rsid w:val="005F018D"/>
    <w:rsid w:val="005F01A0"/>
    <w:rsid w:val="005F3996"/>
    <w:rsid w:val="005F5300"/>
    <w:rsid w:val="005F5516"/>
    <w:rsid w:val="006002C0"/>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CD0"/>
    <w:rsid w:val="00643EE4"/>
    <w:rsid w:val="00644528"/>
    <w:rsid w:val="006449BA"/>
    <w:rsid w:val="00644B84"/>
    <w:rsid w:val="00645CDC"/>
    <w:rsid w:val="00646C5C"/>
    <w:rsid w:val="00646E06"/>
    <w:rsid w:val="00647C4F"/>
    <w:rsid w:val="00651C7B"/>
    <w:rsid w:val="006523AC"/>
    <w:rsid w:val="0065292A"/>
    <w:rsid w:val="00653C8B"/>
    <w:rsid w:val="0065505F"/>
    <w:rsid w:val="00656EE9"/>
    <w:rsid w:val="0066082A"/>
    <w:rsid w:val="00661053"/>
    <w:rsid w:val="00661620"/>
    <w:rsid w:val="006641CF"/>
    <w:rsid w:val="00670319"/>
    <w:rsid w:val="00670582"/>
    <w:rsid w:val="00671A34"/>
    <w:rsid w:val="00673FA4"/>
    <w:rsid w:val="006809B5"/>
    <w:rsid w:val="00681CAA"/>
    <w:rsid w:val="00681DF6"/>
    <w:rsid w:val="00682EB0"/>
    <w:rsid w:val="00683F56"/>
    <w:rsid w:val="00685A8F"/>
    <w:rsid w:val="00686A12"/>
    <w:rsid w:val="00686A8C"/>
    <w:rsid w:val="0069094E"/>
    <w:rsid w:val="00690DF3"/>
    <w:rsid w:val="00691168"/>
    <w:rsid w:val="006915EC"/>
    <w:rsid w:val="0069398F"/>
    <w:rsid w:val="00695075"/>
    <w:rsid w:val="006957B4"/>
    <w:rsid w:val="006A14B9"/>
    <w:rsid w:val="006A29D9"/>
    <w:rsid w:val="006A4FC3"/>
    <w:rsid w:val="006A6B1E"/>
    <w:rsid w:val="006B0224"/>
    <w:rsid w:val="006B1ECD"/>
    <w:rsid w:val="006B232A"/>
    <w:rsid w:val="006B36F5"/>
    <w:rsid w:val="006B562B"/>
    <w:rsid w:val="006B5B93"/>
    <w:rsid w:val="006C010E"/>
    <w:rsid w:val="006C207F"/>
    <w:rsid w:val="006C2CD3"/>
    <w:rsid w:val="006C548E"/>
    <w:rsid w:val="006D2AF7"/>
    <w:rsid w:val="006D3314"/>
    <w:rsid w:val="006D65B3"/>
    <w:rsid w:val="006E00B4"/>
    <w:rsid w:val="006E1563"/>
    <w:rsid w:val="006E253F"/>
    <w:rsid w:val="006E2E94"/>
    <w:rsid w:val="006E3277"/>
    <w:rsid w:val="006F0AF7"/>
    <w:rsid w:val="006F122D"/>
    <w:rsid w:val="006F2FD5"/>
    <w:rsid w:val="006F3715"/>
    <w:rsid w:val="006F3B88"/>
    <w:rsid w:val="006F4478"/>
    <w:rsid w:val="006F6309"/>
    <w:rsid w:val="006F7713"/>
    <w:rsid w:val="00700B3A"/>
    <w:rsid w:val="007028EB"/>
    <w:rsid w:val="00704471"/>
    <w:rsid w:val="00710D5C"/>
    <w:rsid w:val="007135D3"/>
    <w:rsid w:val="00713A43"/>
    <w:rsid w:val="0071402A"/>
    <w:rsid w:val="007162CA"/>
    <w:rsid w:val="00717CAC"/>
    <w:rsid w:val="00721C6A"/>
    <w:rsid w:val="007229F2"/>
    <w:rsid w:val="00722AF1"/>
    <w:rsid w:val="00724032"/>
    <w:rsid w:val="00724895"/>
    <w:rsid w:val="00724AF4"/>
    <w:rsid w:val="00724CB0"/>
    <w:rsid w:val="00725EBF"/>
    <w:rsid w:val="007279FF"/>
    <w:rsid w:val="00727A77"/>
    <w:rsid w:val="007323A5"/>
    <w:rsid w:val="00732E59"/>
    <w:rsid w:val="0073551A"/>
    <w:rsid w:val="00735D11"/>
    <w:rsid w:val="007372E3"/>
    <w:rsid w:val="007441C4"/>
    <w:rsid w:val="00746259"/>
    <w:rsid w:val="007473EE"/>
    <w:rsid w:val="00747708"/>
    <w:rsid w:val="00747C19"/>
    <w:rsid w:val="00747F1B"/>
    <w:rsid w:val="00751C35"/>
    <w:rsid w:val="00753DD1"/>
    <w:rsid w:val="00755446"/>
    <w:rsid w:val="00755F47"/>
    <w:rsid w:val="00760848"/>
    <w:rsid w:val="007626BE"/>
    <w:rsid w:val="00763815"/>
    <w:rsid w:val="00764746"/>
    <w:rsid w:val="00771AAC"/>
    <w:rsid w:val="00780029"/>
    <w:rsid w:val="00780AA6"/>
    <w:rsid w:val="00780B12"/>
    <w:rsid w:val="00781160"/>
    <w:rsid w:val="00781D20"/>
    <w:rsid w:val="007820AA"/>
    <w:rsid w:val="00785179"/>
    <w:rsid w:val="00785D1B"/>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66F"/>
    <w:rsid w:val="007B1841"/>
    <w:rsid w:val="007B38F2"/>
    <w:rsid w:val="007B4584"/>
    <w:rsid w:val="007B5201"/>
    <w:rsid w:val="007B680F"/>
    <w:rsid w:val="007C2A22"/>
    <w:rsid w:val="007C3070"/>
    <w:rsid w:val="007C31B1"/>
    <w:rsid w:val="007C5987"/>
    <w:rsid w:val="007C6906"/>
    <w:rsid w:val="007D1F8C"/>
    <w:rsid w:val="007D38CC"/>
    <w:rsid w:val="007D408E"/>
    <w:rsid w:val="007D4917"/>
    <w:rsid w:val="007D5D6F"/>
    <w:rsid w:val="007D64AC"/>
    <w:rsid w:val="007D6E12"/>
    <w:rsid w:val="007E6DAD"/>
    <w:rsid w:val="007E77CB"/>
    <w:rsid w:val="007F1FF6"/>
    <w:rsid w:val="007F3C80"/>
    <w:rsid w:val="007F4382"/>
    <w:rsid w:val="007F5644"/>
    <w:rsid w:val="007F56AB"/>
    <w:rsid w:val="007F6B2C"/>
    <w:rsid w:val="00803773"/>
    <w:rsid w:val="00804B88"/>
    <w:rsid w:val="008053A5"/>
    <w:rsid w:val="00805738"/>
    <w:rsid w:val="00806904"/>
    <w:rsid w:val="00811389"/>
    <w:rsid w:val="00811E3A"/>
    <w:rsid w:val="00812D23"/>
    <w:rsid w:val="00813223"/>
    <w:rsid w:val="008154A9"/>
    <w:rsid w:val="00815581"/>
    <w:rsid w:val="00817069"/>
    <w:rsid w:val="0082080E"/>
    <w:rsid w:val="00821EC9"/>
    <w:rsid w:val="00822FC4"/>
    <w:rsid w:val="00823138"/>
    <w:rsid w:val="00825024"/>
    <w:rsid w:val="008263D0"/>
    <w:rsid w:val="008277C8"/>
    <w:rsid w:val="00827E72"/>
    <w:rsid w:val="00830119"/>
    <w:rsid w:val="00831409"/>
    <w:rsid w:val="00831FB8"/>
    <w:rsid w:val="00833B53"/>
    <w:rsid w:val="00836D7C"/>
    <w:rsid w:val="00837B2F"/>
    <w:rsid w:val="00840750"/>
    <w:rsid w:val="00840BD3"/>
    <w:rsid w:val="0084192C"/>
    <w:rsid w:val="00842B85"/>
    <w:rsid w:val="00842CD6"/>
    <w:rsid w:val="008430BD"/>
    <w:rsid w:val="00847066"/>
    <w:rsid w:val="00847538"/>
    <w:rsid w:val="0084780E"/>
    <w:rsid w:val="00847F13"/>
    <w:rsid w:val="008524BF"/>
    <w:rsid w:val="0085597C"/>
    <w:rsid w:val="0085703A"/>
    <w:rsid w:val="0085709A"/>
    <w:rsid w:val="00857411"/>
    <w:rsid w:val="00857BAD"/>
    <w:rsid w:val="0086036E"/>
    <w:rsid w:val="008629C1"/>
    <w:rsid w:val="00862E24"/>
    <w:rsid w:val="0086313B"/>
    <w:rsid w:val="00863A6A"/>
    <w:rsid w:val="008703DA"/>
    <w:rsid w:val="0087129B"/>
    <w:rsid w:val="00872D5E"/>
    <w:rsid w:val="0087597C"/>
    <w:rsid w:val="008802D6"/>
    <w:rsid w:val="00880428"/>
    <w:rsid w:val="0088120A"/>
    <w:rsid w:val="00881A3C"/>
    <w:rsid w:val="008821C3"/>
    <w:rsid w:val="00882762"/>
    <w:rsid w:val="00883498"/>
    <w:rsid w:val="008838F3"/>
    <w:rsid w:val="0088496C"/>
    <w:rsid w:val="00890D92"/>
    <w:rsid w:val="00891D24"/>
    <w:rsid w:val="008965BB"/>
    <w:rsid w:val="008A0315"/>
    <w:rsid w:val="008A155B"/>
    <w:rsid w:val="008A2F1A"/>
    <w:rsid w:val="008A5BAA"/>
    <w:rsid w:val="008B1CE2"/>
    <w:rsid w:val="008B3A4E"/>
    <w:rsid w:val="008B419F"/>
    <w:rsid w:val="008B535D"/>
    <w:rsid w:val="008B687C"/>
    <w:rsid w:val="008B6F14"/>
    <w:rsid w:val="008C043A"/>
    <w:rsid w:val="008C07AD"/>
    <w:rsid w:val="008C3326"/>
    <w:rsid w:val="008C490F"/>
    <w:rsid w:val="008C5701"/>
    <w:rsid w:val="008C6A32"/>
    <w:rsid w:val="008C7255"/>
    <w:rsid w:val="008D0916"/>
    <w:rsid w:val="008D4020"/>
    <w:rsid w:val="008D4EE9"/>
    <w:rsid w:val="008D5251"/>
    <w:rsid w:val="008D6D4B"/>
    <w:rsid w:val="008D6F71"/>
    <w:rsid w:val="008D74C9"/>
    <w:rsid w:val="008D7DEB"/>
    <w:rsid w:val="008E33EC"/>
    <w:rsid w:val="008E405A"/>
    <w:rsid w:val="008E5E02"/>
    <w:rsid w:val="008E695B"/>
    <w:rsid w:val="008E6DFE"/>
    <w:rsid w:val="008E703E"/>
    <w:rsid w:val="008F0255"/>
    <w:rsid w:val="008F0387"/>
    <w:rsid w:val="008F1245"/>
    <w:rsid w:val="008F2E6B"/>
    <w:rsid w:val="008F327D"/>
    <w:rsid w:val="008F3B18"/>
    <w:rsid w:val="008F5638"/>
    <w:rsid w:val="008F7208"/>
    <w:rsid w:val="00902031"/>
    <w:rsid w:val="00902BCF"/>
    <w:rsid w:val="0090331B"/>
    <w:rsid w:val="0090481F"/>
    <w:rsid w:val="0091116E"/>
    <w:rsid w:val="00911C3D"/>
    <w:rsid w:val="00911ED9"/>
    <w:rsid w:val="00915E75"/>
    <w:rsid w:val="009168B5"/>
    <w:rsid w:val="009172B3"/>
    <w:rsid w:val="00917896"/>
    <w:rsid w:val="009179A8"/>
    <w:rsid w:val="00920E94"/>
    <w:rsid w:val="00922F91"/>
    <w:rsid w:val="00924295"/>
    <w:rsid w:val="00924EDE"/>
    <w:rsid w:val="0092518E"/>
    <w:rsid w:val="00927680"/>
    <w:rsid w:val="00927B06"/>
    <w:rsid w:val="00927D8F"/>
    <w:rsid w:val="00932B20"/>
    <w:rsid w:val="00933A1B"/>
    <w:rsid w:val="00935A40"/>
    <w:rsid w:val="009361D3"/>
    <w:rsid w:val="009367D3"/>
    <w:rsid w:val="00937657"/>
    <w:rsid w:val="0093770E"/>
    <w:rsid w:val="009406DD"/>
    <w:rsid w:val="009418B0"/>
    <w:rsid w:val="00941A6F"/>
    <w:rsid w:val="0094202D"/>
    <w:rsid w:val="00950505"/>
    <w:rsid w:val="009561F4"/>
    <w:rsid w:val="009574FB"/>
    <w:rsid w:val="00962825"/>
    <w:rsid w:val="00967982"/>
    <w:rsid w:val="009701D8"/>
    <w:rsid w:val="00971085"/>
    <w:rsid w:val="00971AA1"/>
    <w:rsid w:val="009744F3"/>
    <w:rsid w:val="00975D0F"/>
    <w:rsid w:val="00975D50"/>
    <w:rsid w:val="0097614A"/>
    <w:rsid w:val="0098025A"/>
    <w:rsid w:val="00987BAD"/>
    <w:rsid w:val="00991C5F"/>
    <w:rsid w:val="00992EC1"/>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B56"/>
    <w:rsid w:val="009B5C63"/>
    <w:rsid w:val="009B5CE7"/>
    <w:rsid w:val="009B7413"/>
    <w:rsid w:val="009C1484"/>
    <w:rsid w:val="009C291E"/>
    <w:rsid w:val="009C386B"/>
    <w:rsid w:val="009C39AC"/>
    <w:rsid w:val="009C3B53"/>
    <w:rsid w:val="009C4C05"/>
    <w:rsid w:val="009D06C8"/>
    <w:rsid w:val="009D45E3"/>
    <w:rsid w:val="009D47C3"/>
    <w:rsid w:val="009D4DC3"/>
    <w:rsid w:val="009D539B"/>
    <w:rsid w:val="009D5CD1"/>
    <w:rsid w:val="009D7000"/>
    <w:rsid w:val="009E00DE"/>
    <w:rsid w:val="009E192A"/>
    <w:rsid w:val="009E4CA4"/>
    <w:rsid w:val="009E56A3"/>
    <w:rsid w:val="009E756D"/>
    <w:rsid w:val="009E7E38"/>
    <w:rsid w:val="009F015D"/>
    <w:rsid w:val="009F1DC5"/>
    <w:rsid w:val="009F32BC"/>
    <w:rsid w:val="009F33C8"/>
    <w:rsid w:val="009F3C06"/>
    <w:rsid w:val="009F3C59"/>
    <w:rsid w:val="009F45BB"/>
    <w:rsid w:val="009F4790"/>
    <w:rsid w:val="009F56E6"/>
    <w:rsid w:val="009F64F7"/>
    <w:rsid w:val="00A0036B"/>
    <w:rsid w:val="00A029A6"/>
    <w:rsid w:val="00A056BC"/>
    <w:rsid w:val="00A05746"/>
    <w:rsid w:val="00A05A89"/>
    <w:rsid w:val="00A07369"/>
    <w:rsid w:val="00A07DC4"/>
    <w:rsid w:val="00A113DB"/>
    <w:rsid w:val="00A13FC0"/>
    <w:rsid w:val="00A14010"/>
    <w:rsid w:val="00A16F77"/>
    <w:rsid w:val="00A2032C"/>
    <w:rsid w:val="00A21D73"/>
    <w:rsid w:val="00A21E5B"/>
    <w:rsid w:val="00A234C2"/>
    <w:rsid w:val="00A248B6"/>
    <w:rsid w:val="00A25BAB"/>
    <w:rsid w:val="00A305C9"/>
    <w:rsid w:val="00A34AF6"/>
    <w:rsid w:val="00A35B80"/>
    <w:rsid w:val="00A35E17"/>
    <w:rsid w:val="00A36566"/>
    <w:rsid w:val="00A4086E"/>
    <w:rsid w:val="00A40DBD"/>
    <w:rsid w:val="00A43719"/>
    <w:rsid w:val="00A43C77"/>
    <w:rsid w:val="00A441B1"/>
    <w:rsid w:val="00A470CC"/>
    <w:rsid w:val="00A47200"/>
    <w:rsid w:val="00A47E64"/>
    <w:rsid w:val="00A50574"/>
    <w:rsid w:val="00A507E3"/>
    <w:rsid w:val="00A507F2"/>
    <w:rsid w:val="00A50C13"/>
    <w:rsid w:val="00A519FB"/>
    <w:rsid w:val="00A520BB"/>
    <w:rsid w:val="00A527A2"/>
    <w:rsid w:val="00A55E58"/>
    <w:rsid w:val="00A56E8D"/>
    <w:rsid w:val="00A61E80"/>
    <w:rsid w:val="00A6273D"/>
    <w:rsid w:val="00A63189"/>
    <w:rsid w:val="00A64DD5"/>
    <w:rsid w:val="00A70D39"/>
    <w:rsid w:val="00A724DF"/>
    <w:rsid w:val="00A758BD"/>
    <w:rsid w:val="00A80955"/>
    <w:rsid w:val="00A81405"/>
    <w:rsid w:val="00A84AC7"/>
    <w:rsid w:val="00A84DCE"/>
    <w:rsid w:val="00A86407"/>
    <w:rsid w:val="00A87ABC"/>
    <w:rsid w:val="00A87C70"/>
    <w:rsid w:val="00A87ED2"/>
    <w:rsid w:val="00A90310"/>
    <w:rsid w:val="00A919DC"/>
    <w:rsid w:val="00A93088"/>
    <w:rsid w:val="00A946B4"/>
    <w:rsid w:val="00A94CBE"/>
    <w:rsid w:val="00A968C4"/>
    <w:rsid w:val="00A96CC9"/>
    <w:rsid w:val="00A97924"/>
    <w:rsid w:val="00A97E62"/>
    <w:rsid w:val="00AA176C"/>
    <w:rsid w:val="00AA1B33"/>
    <w:rsid w:val="00AA29DE"/>
    <w:rsid w:val="00AA565E"/>
    <w:rsid w:val="00AA5963"/>
    <w:rsid w:val="00AA5A1D"/>
    <w:rsid w:val="00AA64C6"/>
    <w:rsid w:val="00AA6ABC"/>
    <w:rsid w:val="00AB21D2"/>
    <w:rsid w:val="00AB2D4F"/>
    <w:rsid w:val="00AB5846"/>
    <w:rsid w:val="00AB5AEA"/>
    <w:rsid w:val="00AB6973"/>
    <w:rsid w:val="00AC30D0"/>
    <w:rsid w:val="00AC7D3A"/>
    <w:rsid w:val="00AD0EAC"/>
    <w:rsid w:val="00AD10A0"/>
    <w:rsid w:val="00AD10F8"/>
    <w:rsid w:val="00AD2334"/>
    <w:rsid w:val="00AD41B2"/>
    <w:rsid w:val="00AD58C4"/>
    <w:rsid w:val="00AD5940"/>
    <w:rsid w:val="00AD5962"/>
    <w:rsid w:val="00AE0DB0"/>
    <w:rsid w:val="00AE1873"/>
    <w:rsid w:val="00AE1C18"/>
    <w:rsid w:val="00AE24B0"/>
    <w:rsid w:val="00AE3770"/>
    <w:rsid w:val="00AE3FA4"/>
    <w:rsid w:val="00AE5F87"/>
    <w:rsid w:val="00AF3C60"/>
    <w:rsid w:val="00AF4FC4"/>
    <w:rsid w:val="00B00680"/>
    <w:rsid w:val="00B01895"/>
    <w:rsid w:val="00B02C26"/>
    <w:rsid w:val="00B03487"/>
    <w:rsid w:val="00B046B2"/>
    <w:rsid w:val="00B0523E"/>
    <w:rsid w:val="00B05332"/>
    <w:rsid w:val="00B05880"/>
    <w:rsid w:val="00B05AE2"/>
    <w:rsid w:val="00B0600A"/>
    <w:rsid w:val="00B0634A"/>
    <w:rsid w:val="00B065FC"/>
    <w:rsid w:val="00B0685A"/>
    <w:rsid w:val="00B12289"/>
    <w:rsid w:val="00B21E36"/>
    <w:rsid w:val="00B236F1"/>
    <w:rsid w:val="00B23DAA"/>
    <w:rsid w:val="00B2447F"/>
    <w:rsid w:val="00B272A7"/>
    <w:rsid w:val="00B320A4"/>
    <w:rsid w:val="00B32406"/>
    <w:rsid w:val="00B32DF8"/>
    <w:rsid w:val="00B33114"/>
    <w:rsid w:val="00B34162"/>
    <w:rsid w:val="00B3666A"/>
    <w:rsid w:val="00B3683C"/>
    <w:rsid w:val="00B40EAE"/>
    <w:rsid w:val="00B42371"/>
    <w:rsid w:val="00B44151"/>
    <w:rsid w:val="00B4498C"/>
    <w:rsid w:val="00B45200"/>
    <w:rsid w:val="00B4666E"/>
    <w:rsid w:val="00B469A1"/>
    <w:rsid w:val="00B47E42"/>
    <w:rsid w:val="00B52005"/>
    <w:rsid w:val="00B533DE"/>
    <w:rsid w:val="00B53DAC"/>
    <w:rsid w:val="00B55997"/>
    <w:rsid w:val="00B570BF"/>
    <w:rsid w:val="00B572DF"/>
    <w:rsid w:val="00B6137B"/>
    <w:rsid w:val="00B61650"/>
    <w:rsid w:val="00B65DCC"/>
    <w:rsid w:val="00B662A5"/>
    <w:rsid w:val="00B66322"/>
    <w:rsid w:val="00B7159B"/>
    <w:rsid w:val="00B71F1A"/>
    <w:rsid w:val="00B7238B"/>
    <w:rsid w:val="00B737B5"/>
    <w:rsid w:val="00B76555"/>
    <w:rsid w:val="00B7799F"/>
    <w:rsid w:val="00B8377E"/>
    <w:rsid w:val="00B86BC9"/>
    <w:rsid w:val="00B87472"/>
    <w:rsid w:val="00B91559"/>
    <w:rsid w:val="00B91A3F"/>
    <w:rsid w:val="00B91E00"/>
    <w:rsid w:val="00B92CB0"/>
    <w:rsid w:val="00B9799F"/>
    <w:rsid w:val="00B97C98"/>
    <w:rsid w:val="00BA0D49"/>
    <w:rsid w:val="00BA169C"/>
    <w:rsid w:val="00BA221D"/>
    <w:rsid w:val="00BA38E0"/>
    <w:rsid w:val="00BA3F9E"/>
    <w:rsid w:val="00BA4F43"/>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E0396"/>
    <w:rsid w:val="00BE1DC5"/>
    <w:rsid w:val="00BF050A"/>
    <w:rsid w:val="00BF20EF"/>
    <w:rsid w:val="00BF430C"/>
    <w:rsid w:val="00BF56DA"/>
    <w:rsid w:val="00BF68DB"/>
    <w:rsid w:val="00BF6E24"/>
    <w:rsid w:val="00C0563D"/>
    <w:rsid w:val="00C119E3"/>
    <w:rsid w:val="00C1208B"/>
    <w:rsid w:val="00C125E8"/>
    <w:rsid w:val="00C16D5F"/>
    <w:rsid w:val="00C20914"/>
    <w:rsid w:val="00C20F91"/>
    <w:rsid w:val="00C214BE"/>
    <w:rsid w:val="00C31BA4"/>
    <w:rsid w:val="00C3268C"/>
    <w:rsid w:val="00C32982"/>
    <w:rsid w:val="00C33A36"/>
    <w:rsid w:val="00C34142"/>
    <w:rsid w:val="00C36D6B"/>
    <w:rsid w:val="00C3701C"/>
    <w:rsid w:val="00C41110"/>
    <w:rsid w:val="00C441BA"/>
    <w:rsid w:val="00C50D1D"/>
    <w:rsid w:val="00C5263D"/>
    <w:rsid w:val="00C52DB4"/>
    <w:rsid w:val="00C54358"/>
    <w:rsid w:val="00C54D07"/>
    <w:rsid w:val="00C55DB6"/>
    <w:rsid w:val="00C61102"/>
    <w:rsid w:val="00C61554"/>
    <w:rsid w:val="00C64EC7"/>
    <w:rsid w:val="00C66069"/>
    <w:rsid w:val="00C67C84"/>
    <w:rsid w:val="00C7094E"/>
    <w:rsid w:val="00C7103A"/>
    <w:rsid w:val="00C7740B"/>
    <w:rsid w:val="00C81168"/>
    <w:rsid w:val="00C83EF2"/>
    <w:rsid w:val="00C9087C"/>
    <w:rsid w:val="00C91548"/>
    <w:rsid w:val="00C94F77"/>
    <w:rsid w:val="00C95F27"/>
    <w:rsid w:val="00C96561"/>
    <w:rsid w:val="00C9775E"/>
    <w:rsid w:val="00CA0B23"/>
    <w:rsid w:val="00CA15F2"/>
    <w:rsid w:val="00CA1C8F"/>
    <w:rsid w:val="00CA41DC"/>
    <w:rsid w:val="00CA4420"/>
    <w:rsid w:val="00CA491C"/>
    <w:rsid w:val="00CA5715"/>
    <w:rsid w:val="00CA58D4"/>
    <w:rsid w:val="00CA6100"/>
    <w:rsid w:val="00CB174A"/>
    <w:rsid w:val="00CB2B3D"/>
    <w:rsid w:val="00CB32B5"/>
    <w:rsid w:val="00CB48E8"/>
    <w:rsid w:val="00CB6DD7"/>
    <w:rsid w:val="00CC0C8C"/>
    <w:rsid w:val="00CC191F"/>
    <w:rsid w:val="00CC19BC"/>
    <w:rsid w:val="00CC2376"/>
    <w:rsid w:val="00CC7BCA"/>
    <w:rsid w:val="00CD3598"/>
    <w:rsid w:val="00CD3E83"/>
    <w:rsid w:val="00CD59E6"/>
    <w:rsid w:val="00CD5E2C"/>
    <w:rsid w:val="00CD783C"/>
    <w:rsid w:val="00CE26F9"/>
    <w:rsid w:val="00CE3DAC"/>
    <w:rsid w:val="00CE43AF"/>
    <w:rsid w:val="00CE488A"/>
    <w:rsid w:val="00CE737E"/>
    <w:rsid w:val="00CE7F05"/>
    <w:rsid w:val="00CF2EF6"/>
    <w:rsid w:val="00CF41F1"/>
    <w:rsid w:val="00CF469E"/>
    <w:rsid w:val="00CF494D"/>
    <w:rsid w:val="00CF5060"/>
    <w:rsid w:val="00CF6A9A"/>
    <w:rsid w:val="00CF7C29"/>
    <w:rsid w:val="00D03B2E"/>
    <w:rsid w:val="00D06C57"/>
    <w:rsid w:val="00D10D01"/>
    <w:rsid w:val="00D10F03"/>
    <w:rsid w:val="00D119E4"/>
    <w:rsid w:val="00D133FE"/>
    <w:rsid w:val="00D13689"/>
    <w:rsid w:val="00D15141"/>
    <w:rsid w:val="00D16060"/>
    <w:rsid w:val="00D16D7A"/>
    <w:rsid w:val="00D204B3"/>
    <w:rsid w:val="00D206CA"/>
    <w:rsid w:val="00D22D0D"/>
    <w:rsid w:val="00D2603F"/>
    <w:rsid w:val="00D262D6"/>
    <w:rsid w:val="00D26E94"/>
    <w:rsid w:val="00D2721B"/>
    <w:rsid w:val="00D276A4"/>
    <w:rsid w:val="00D31E7C"/>
    <w:rsid w:val="00D32288"/>
    <w:rsid w:val="00D3496D"/>
    <w:rsid w:val="00D37AF6"/>
    <w:rsid w:val="00D40D24"/>
    <w:rsid w:val="00D417DD"/>
    <w:rsid w:val="00D41CBA"/>
    <w:rsid w:val="00D42567"/>
    <w:rsid w:val="00D4330B"/>
    <w:rsid w:val="00D4502A"/>
    <w:rsid w:val="00D452CC"/>
    <w:rsid w:val="00D47D17"/>
    <w:rsid w:val="00D50F18"/>
    <w:rsid w:val="00D51459"/>
    <w:rsid w:val="00D52EFE"/>
    <w:rsid w:val="00D5468D"/>
    <w:rsid w:val="00D63483"/>
    <w:rsid w:val="00D64401"/>
    <w:rsid w:val="00D64955"/>
    <w:rsid w:val="00D64C6F"/>
    <w:rsid w:val="00D652F9"/>
    <w:rsid w:val="00D65D93"/>
    <w:rsid w:val="00D66529"/>
    <w:rsid w:val="00D67EFA"/>
    <w:rsid w:val="00D710A3"/>
    <w:rsid w:val="00D71885"/>
    <w:rsid w:val="00D71A31"/>
    <w:rsid w:val="00D7459C"/>
    <w:rsid w:val="00D747FE"/>
    <w:rsid w:val="00D77589"/>
    <w:rsid w:val="00D77B0F"/>
    <w:rsid w:val="00D8144D"/>
    <w:rsid w:val="00D83044"/>
    <w:rsid w:val="00D83071"/>
    <w:rsid w:val="00D83EA6"/>
    <w:rsid w:val="00D84243"/>
    <w:rsid w:val="00D90285"/>
    <w:rsid w:val="00D9240F"/>
    <w:rsid w:val="00D92DAC"/>
    <w:rsid w:val="00D9318E"/>
    <w:rsid w:val="00D93739"/>
    <w:rsid w:val="00D94A95"/>
    <w:rsid w:val="00D94B4C"/>
    <w:rsid w:val="00D9504E"/>
    <w:rsid w:val="00D973BA"/>
    <w:rsid w:val="00D97FBF"/>
    <w:rsid w:val="00DA0512"/>
    <w:rsid w:val="00DA0BCD"/>
    <w:rsid w:val="00DA14FA"/>
    <w:rsid w:val="00DA6209"/>
    <w:rsid w:val="00DB28D1"/>
    <w:rsid w:val="00DB4B4B"/>
    <w:rsid w:val="00DB6E34"/>
    <w:rsid w:val="00DB715C"/>
    <w:rsid w:val="00DB71F7"/>
    <w:rsid w:val="00DC05AC"/>
    <w:rsid w:val="00DC193A"/>
    <w:rsid w:val="00DC50E6"/>
    <w:rsid w:val="00DD2119"/>
    <w:rsid w:val="00DD23BA"/>
    <w:rsid w:val="00DD45D1"/>
    <w:rsid w:val="00DD5253"/>
    <w:rsid w:val="00DD6595"/>
    <w:rsid w:val="00DD6921"/>
    <w:rsid w:val="00DD7B81"/>
    <w:rsid w:val="00DE1F7B"/>
    <w:rsid w:val="00DE2B39"/>
    <w:rsid w:val="00DE4C83"/>
    <w:rsid w:val="00DE554D"/>
    <w:rsid w:val="00DF0232"/>
    <w:rsid w:val="00DF070A"/>
    <w:rsid w:val="00DF0A36"/>
    <w:rsid w:val="00DF12A4"/>
    <w:rsid w:val="00DF2380"/>
    <w:rsid w:val="00DF2DAA"/>
    <w:rsid w:val="00DF4537"/>
    <w:rsid w:val="00DF692B"/>
    <w:rsid w:val="00E00C54"/>
    <w:rsid w:val="00E02F1F"/>
    <w:rsid w:val="00E056C3"/>
    <w:rsid w:val="00E05807"/>
    <w:rsid w:val="00E06B1D"/>
    <w:rsid w:val="00E10529"/>
    <w:rsid w:val="00E10D22"/>
    <w:rsid w:val="00E123D4"/>
    <w:rsid w:val="00E12F47"/>
    <w:rsid w:val="00E13CBE"/>
    <w:rsid w:val="00E13D19"/>
    <w:rsid w:val="00E160B8"/>
    <w:rsid w:val="00E16873"/>
    <w:rsid w:val="00E17167"/>
    <w:rsid w:val="00E17A73"/>
    <w:rsid w:val="00E21866"/>
    <w:rsid w:val="00E21B47"/>
    <w:rsid w:val="00E21E62"/>
    <w:rsid w:val="00E222C2"/>
    <w:rsid w:val="00E22C3C"/>
    <w:rsid w:val="00E23D12"/>
    <w:rsid w:val="00E26EC6"/>
    <w:rsid w:val="00E27AD8"/>
    <w:rsid w:val="00E30C60"/>
    <w:rsid w:val="00E3149F"/>
    <w:rsid w:val="00E33D5E"/>
    <w:rsid w:val="00E344FC"/>
    <w:rsid w:val="00E3534A"/>
    <w:rsid w:val="00E35646"/>
    <w:rsid w:val="00E35EBA"/>
    <w:rsid w:val="00E373FB"/>
    <w:rsid w:val="00E40EE2"/>
    <w:rsid w:val="00E4151D"/>
    <w:rsid w:val="00E45A9A"/>
    <w:rsid w:val="00E45DF7"/>
    <w:rsid w:val="00E54F6A"/>
    <w:rsid w:val="00E5560C"/>
    <w:rsid w:val="00E56011"/>
    <w:rsid w:val="00E562B0"/>
    <w:rsid w:val="00E60540"/>
    <w:rsid w:val="00E608C3"/>
    <w:rsid w:val="00E624BF"/>
    <w:rsid w:val="00E65952"/>
    <w:rsid w:val="00E663CD"/>
    <w:rsid w:val="00E663E1"/>
    <w:rsid w:val="00E72C9D"/>
    <w:rsid w:val="00E73046"/>
    <w:rsid w:val="00E7364B"/>
    <w:rsid w:val="00E73CE9"/>
    <w:rsid w:val="00E74759"/>
    <w:rsid w:val="00E74FE2"/>
    <w:rsid w:val="00E75B18"/>
    <w:rsid w:val="00E80740"/>
    <w:rsid w:val="00E81829"/>
    <w:rsid w:val="00E82068"/>
    <w:rsid w:val="00E830C7"/>
    <w:rsid w:val="00E8327E"/>
    <w:rsid w:val="00E85475"/>
    <w:rsid w:val="00E85871"/>
    <w:rsid w:val="00E86D58"/>
    <w:rsid w:val="00E9142F"/>
    <w:rsid w:val="00E938D4"/>
    <w:rsid w:val="00E94369"/>
    <w:rsid w:val="00E95A06"/>
    <w:rsid w:val="00E969A8"/>
    <w:rsid w:val="00E96CCE"/>
    <w:rsid w:val="00EA0287"/>
    <w:rsid w:val="00EA043A"/>
    <w:rsid w:val="00EA2DAE"/>
    <w:rsid w:val="00EA4264"/>
    <w:rsid w:val="00EA5D07"/>
    <w:rsid w:val="00EA636D"/>
    <w:rsid w:val="00EB1A34"/>
    <w:rsid w:val="00EB1D0C"/>
    <w:rsid w:val="00EB3286"/>
    <w:rsid w:val="00EB34F1"/>
    <w:rsid w:val="00EB44EA"/>
    <w:rsid w:val="00EB47AC"/>
    <w:rsid w:val="00EB6BEF"/>
    <w:rsid w:val="00EB73DB"/>
    <w:rsid w:val="00EC0E26"/>
    <w:rsid w:val="00EC162F"/>
    <w:rsid w:val="00EC19F2"/>
    <w:rsid w:val="00EC1E89"/>
    <w:rsid w:val="00EC4C6E"/>
    <w:rsid w:val="00EC4FE6"/>
    <w:rsid w:val="00EC50EB"/>
    <w:rsid w:val="00EC56B4"/>
    <w:rsid w:val="00EC6BAF"/>
    <w:rsid w:val="00EC742C"/>
    <w:rsid w:val="00ED1416"/>
    <w:rsid w:val="00ED1604"/>
    <w:rsid w:val="00ED4B34"/>
    <w:rsid w:val="00EE06FE"/>
    <w:rsid w:val="00EE1B25"/>
    <w:rsid w:val="00EE4318"/>
    <w:rsid w:val="00EE56DA"/>
    <w:rsid w:val="00EE665F"/>
    <w:rsid w:val="00EF00F7"/>
    <w:rsid w:val="00EF335B"/>
    <w:rsid w:val="00EF4C0D"/>
    <w:rsid w:val="00EF4FC5"/>
    <w:rsid w:val="00EF555C"/>
    <w:rsid w:val="00EF64F9"/>
    <w:rsid w:val="00F006A4"/>
    <w:rsid w:val="00F03901"/>
    <w:rsid w:val="00F03CEC"/>
    <w:rsid w:val="00F10716"/>
    <w:rsid w:val="00F10C46"/>
    <w:rsid w:val="00F11598"/>
    <w:rsid w:val="00F13E6B"/>
    <w:rsid w:val="00F13F90"/>
    <w:rsid w:val="00F20230"/>
    <w:rsid w:val="00F225A9"/>
    <w:rsid w:val="00F24CC4"/>
    <w:rsid w:val="00F276BF"/>
    <w:rsid w:val="00F32F13"/>
    <w:rsid w:val="00F34AE8"/>
    <w:rsid w:val="00F36070"/>
    <w:rsid w:val="00F36C10"/>
    <w:rsid w:val="00F4019D"/>
    <w:rsid w:val="00F40CD2"/>
    <w:rsid w:val="00F40EC1"/>
    <w:rsid w:val="00F4203E"/>
    <w:rsid w:val="00F42690"/>
    <w:rsid w:val="00F42A50"/>
    <w:rsid w:val="00F46345"/>
    <w:rsid w:val="00F478CA"/>
    <w:rsid w:val="00F52517"/>
    <w:rsid w:val="00F52FF5"/>
    <w:rsid w:val="00F541A9"/>
    <w:rsid w:val="00F5617C"/>
    <w:rsid w:val="00F563CF"/>
    <w:rsid w:val="00F56AD6"/>
    <w:rsid w:val="00F56D9E"/>
    <w:rsid w:val="00F57211"/>
    <w:rsid w:val="00F61EE6"/>
    <w:rsid w:val="00F631D1"/>
    <w:rsid w:val="00F65581"/>
    <w:rsid w:val="00F6728C"/>
    <w:rsid w:val="00F67EBE"/>
    <w:rsid w:val="00F71602"/>
    <w:rsid w:val="00F71E5F"/>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F8A"/>
    <w:rsid w:val="00FB0252"/>
    <w:rsid w:val="00FB0888"/>
    <w:rsid w:val="00FB0BCF"/>
    <w:rsid w:val="00FB25BC"/>
    <w:rsid w:val="00FB303E"/>
    <w:rsid w:val="00FB5ED7"/>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6732"/>
    <w:rsid w:val="00FE79DE"/>
    <w:rsid w:val="00FE7A0B"/>
    <w:rsid w:val="00FF104F"/>
    <w:rsid w:val="00FF1B8A"/>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7ECADA-B424-4BC4-BAE6-5E05CA050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Heading 11"/>
    <w:basedOn w:val="PargrafodaLista"/>
    <w:next w:val="Normal"/>
    <w:link w:val="Ttulo1Char"/>
    <w:qFormat/>
    <w:rsid w:val="00520828"/>
    <w:pPr>
      <w:numPr>
        <w:numId w:val="1"/>
      </w:numPr>
      <w:outlineLvl w:val="0"/>
    </w:pPr>
    <w:rPr>
      <w:b/>
    </w:rPr>
  </w:style>
  <w:style w:type="paragraph" w:styleId="Ttulo2">
    <w:name w:val="heading 2"/>
    <w:aliases w:val="Heading 21"/>
    <w:basedOn w:val="Ttulo1"/>
    <w:next w:val="Normal"/>
    <w:link w:val="Ttulo2Char"/>
    <w:unhideWhenUsed/>
    <w:qFormat/>
    <w:rsid w:val="00520828"/>
    <w:pPr>
      <w:numPr>
        <w:ilvl w:val="1"/>
      </w:numPr>
      <w:outlineLvl w:val="1"/>
    </w:pPr>
    <w:rPr>
      <w:b w:val="0"/>
    </w:rPr>
  </w:style>
  <w:style w:type="paragraph" w:styleId="Ttulo3">
    <w:name w:val="heading 3"/>
    <w:aliases w:val="Heading 31"/>
    <w:basedOn w:val="Ttulo2"/>
    <w:next w:val="Normal"/>
    <w:link w:val="Ttulo3Char"/>
    <w:unhideWhenUsed/>
    <w:qFormat/>
    <w:rsid w:val="00EA5D07"/>
    <w:pPr>
      <w:numPr>
        <w:ilvl w:val="2"/>
      </w:numPr>
      <w:outlineLvl w:val="2"/>
    </w:pPr>
  </w:style>
  <w:style w:type="paragraph" w:styleId="Ttulo4">
    <w:name w:val="heading 4"/>
    <w:aliases w:val="Heading 41"/>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13A43"/>
    <w:pPr>
      <w:numPr>
        <w:numId w:val="28"/>
      </w:numPr>
      <w:contextualSpacing/>
    </w:pPr>
  </w:style>
  <w:style w:type="character" w:customStyle="1" w:styleId="Ttulo1Char">
    <w:name w:val="Título 1 Char"/>
    <w:aliases w:val="Heading 11 Char"/>
    <w:basedOn w:val="Fontepargpadro"/>
    <w:link w:val="Ttulo1"/>
    <w:rsid w:val="00520828"/>
    <w:rPr>
      <w:rFonts w:ascii="Arial" w:hAnsi="Arial" w:cs="Arial"/>
      <w:b/>
      <w:sz w:val="20"/>
      <w:szCs w:val="24"/>
    </w:rPr>
  </w:style>
  <w:style w:type="character" w:customStyle="1" w:styleId="Ttulo2Char">
    <w:name w:val="Título 2 Char"/>
    <w:aliases w:val="Heading 21 Char"/>
    <w:basedOn w:val="Fontepargpadro"/>
    <w:link w:val="Ttulo2"/>
    <w:rsid w:val="00520828"/>
    <w:rPr>
      <w:rFonts w:ascii="Arial" w:hAnsi="Arial" w:cs="Arial"/>
      <w:sz w:val="20"/>
      <w:szCs w:val="24"/>
    </w:rPr>
  </w:style>
  <w:style w:type="character" w:customStyle="1" w:styleId="Ttulo3Char">
    <w:name w:val="Título 3 Char"/>
    <w:aliases w:val="Heading 31 Char"/>
    <w:basedOn w:val="Fontepargpadro"/>
    <w:link w:val="Ttulo3"/>
    <w:rsid w:val="00EA5D07"/>
    <w:rPr>
      <w:rFonts w:ascii="Arial" w:hAnsi="Arial" w:cs="Arial"/>
      <w:sz w:val="20"/>
      <w:szCs w:val="24"/>
    </w:rPr>
  </w:style>
  <w:style w:type="character" w:customStyle="1" w:styleId="Ttulo4Char">
    <w:name w:val="Título 4 Char"/>
    <w:aliases w:val="Heading 41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LEGENDAPARAQUADROS">
    <w:name w:val="LEGENDA PARA QUADROS"/>
    <w:basedOn w:val="Legenda"/>
    <w:autoRedefine/>
    <w:rsid w:val="003A53CF"/>
    <w:pPr>
      <w:spacing w:before="120" w:after="120" w:line="240" w:lineRule="exact"/>
    </w:pPr>
    <w:rPr>
      <w:rFonts w:ascii="Times New Roman" w:eastAsia="Times New Roman" w:hAnsi="Times New Roman" w:cs="Times New Roman"/>
      <w:bCs w:val="0"/>
      <w:noProof w:val="0"/>
      <w:sz w:val="24"/>
      <w:szCs w:val="20"/>
      <w:lang w:eastAsia="pt-BR"/>
    </w:rPr>
  </w:style>
  <w:style w:type="paragraph" w:customStyle="1" w:styleId="Courier12">
    <w:name w:val="Courier12"/>
    <w:basedOn w:val="Normal"/>
    <w:rsid w:val="00BA4F43"/>
    <w:rPr>
      <w:rFonts w:ascii="Courier New" w:eastAsia="Times New Roman" w:hAnsi="Courier New" w:cs="Times New Roman"/>
      <w:sz w:val="24"/>
      <w:szCs w:val="20"/>
      <w:lang w:eastAsia="pt-BR"/>
    </w:rPr>
  </w:style>
  <w:style w:type="character" w:styleId="Refdenotaderodap">
    <w:name w:val="footnote reference"/>
    <w:basedOn w:val="Fontepargpadro"/>
    <w:uiPriority w:val="99"/>
    <w:semiHidden/>
    <w:unhideWhenUsed/>
    <w:rsid w:val="00FB303E"/>
    <w:rPr>
      <w:vertAlign w:val="superscript"/>
    </w:rPr>
  </w:style>
  <w:style w:type="paragraph" w:customStyle="1" w:styleId="Finaldepgina">
    <w:name w:val="Final de página"/>
    <w:rsid w:val="003C74A1"/>
    <w:pPr>
      <w:spacing w:after="0" w:line="240" w:lineRule="exact"/>
      <w:jc w:val="both"/>
    </w:pPr>
    <w:rPr>
      <w:rFonts w:ascii="Courier" w:eastAsia="Times New Roman" w:hAnsi="Courier" w:cs="Times New Roman"/>
      <w:sz w:val="24"/>
      <w:szCs w:val="20"/>
      <w:lang w:val="pt-PT"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2807956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15254227">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4273346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71387537">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931695648">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12A76-F77B-4A87-91C2-D764E29C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12450</Words>
  <Characters>67236</Characters>
  <Application>Microsoft Office Word</Application>
  <DocSecurity>0</DocSecurity>
  <Lines>560</Lines>
  <Paragraphs>159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Augusto Bezerra de Assis Junior</cp:lastModifiedBy>
  <cp:revision>3</cp:revision>
  <cp:lastPrinted>2017-09-19T11:51:00Z</cp:lastPrinted>
  <dcterms:created xsi:type="dcterms:W3CDTF">2020-08-20T14:55:00Z</dcterms:created>
  <dcterms:modified xsi:type="dcterms:W3CDTF">2020-08-20T14:55:00Z</dcterms:modified>
</cp:coreProperties>
</file>