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F2F" w:rsidRPr="009A4A92" w:rsidRDefault="00387F2F" w:rsidP="00486EE5">
      <w:pPr>
        <w:autoSpaceDE w:val="0"/>
        <w:autoSpaceDN w:val="0"/>
        <w:adjustRightInd w:val="0"/>
        <w:spacing w:after="0" w:line="240" w:lineRule="auto"/>
        <w:jc w:val="center"/>
        <w:rPr>
          <w:rFonts w:ascii="Arial" w:hAnsi="Arial" w:cs="Arial"/>
          <w:b/>
          <w:bCs/>
          <w:sz w:val="24"/>
          <w:szCs w:val="24"/>
        </w:rPr>
      </w:pPr>
      <w:r w:rsidRPr="009A4A92">
        <w:rPr>
          <w:rFonts w:ascii="Arial" w:hAnsi="Arial" w:cs="Arial"/>
          <w:b/>
          <w:bCs/>
          <w:sz w:val="24"/>
          <w:szCs w:val="24"/>
        </w:rPr>
        <w:t>EDITAL DE CHAMADA PÚBLICA Nº 0</w:t>
      </w:r>
      <w:r w:rsidR="007821F8" w:rsidRPr="009A4A92">
        <w:rPr>
          <w:rFonts w:ascii="Arial" w:hAnsi="Arial" w:cs="Arial"/>
          <w:b/>
          <w:bCs/>
          <w:sz w:val="24"/>
          <w:szCs w:val="24"/>
        </w:rPr>
        <w:t>1</w:t>
      </w:r>
      <w:r w:rsidRPr="009A4A92">
        <w:rPr>
          <w:rFonts w:ascii="Arial" w:hAnsi="Arial" w:cs="Arial"/>
          <w:b/>
          <w:bCs/>
          <w:sz w:val="24"/>
          <w:szCs w:val="24"/>
        </w:rPr>
        <w:t xml:space="preserve">/2012 – </w:t>
      </w:r>
      <w:r w:rsidR="007821F8" w:rsidRPr="009A4A92">
        <w:rPr>
          <w:rFonts w:ascii="Arial" w:hAnsi="Arial" w:cs="Arial"/>
          <w:b/>
          <w:bCs/>
          <w:sz w:val="24"/>
          <w:szCs w:val="24"/>
        </w:rPr>
        <w:t>CODEVASF</w:t>
      </w:r>
    </w:p>
    <w:p w:rsidR="00563D13" w:rsidRDefault="00563D13" w:rsidP="00486EE5">
      <w:pPr>
        <w:autoSpaceDE w:val="0"/>
        <w:autoSpaceDN w:val="0"/>
        <w:adjustRightInd w:val="0"/>
        <w:spacing w:after="0" w:line="240" w:lineRule="auto"/>
        <w:jc w:val="center"/>
        <w:rPr>
          <w:rFonts w:ascii="Times-Bold" w:hAnsi="Times-Bold" w:cs="Times-Bold"/>
          <w:b/>
          <w:bCs/>
          <w:sz w:val="23"/>
          <w:szCs w:val="23"/>
        </w:rPr>
      </w:pPr>
    </w:p>
    <w:p w:rsidR="00387F2F" w:rsidRPr="008B7F0A" w:rsidRDefault="00387F2F" w:rsidP="00AA4732">
      <w:pPr>
        <w:pStyle w:val="Default"/>
        <w:jc w:val="both"/>
        <w:rPr>
          <w:rFonts w:ascii="Times New Roman" w:hAnsi="Times New Roman" w:cs="Times New Roman"/>
        </w:rPr>
      </w:pPr>
      <w:r w:rsidRPr="008B7F0A">
        <w:rPr>
          <w:rFonts w:ascii="Times New Roman" w:hAnsi="Times New Roman" w:cs="Times New Roman"/>
        </w:rPr>
        <w:t xml:space="preserve">A </w:t>
      </w:r>
      <w:r w:rsidR="007821F8" w:rsidRPr="008B7F0A">
        <w:rPr>
          <w:rFonts w:ascii="Times New Roman" w:hAnsi="Times New Roman" w:cs="Times New Roman"/>
        </w:rPr>
        <w:t>Companhia de Desenvolvimento Regional dos Vales do São Francisco e do Parnaíba</w:t>
      </w:r>
      <w:r w:rsidRPr="008B7F0A">
        <w:rPr>
          <w:rFonts w:ascii="Times New Roman" w:hAnsi="Times New Roman" w:cs="Times New Roman"/>
        </w:rPr>
        <w:t xml:space="preserve"> – </w:t>
      </w:r>
      <w:r w:rsidR="007821F8" w:rsidRPr="008B7F0A">
        <w:rPr>
          <w:rFonts w:ascii="Times New Roman" w:hAnsi="Times New Roman" w:cs="Times New Roman"/>
        </w:rPr>
        <w:t>CODEVASF</w:t>
      </w:r>
      <w:r w:rsidRPr="008B7F0A">
        <w:rPr>
          <w:rFonts w:ascii="Times New Roman" w:hAnsi="Times New Roman" w:cs="Times New Roman"/>
        </w:rPr>
        <w:t xml:space="preserve"> torna</w:t>
      </w:r>
      <w:r w:rsidR="00486EE5" w:rsidRPr="008B7F0A">
        <w:rPr>
          <w:rFonts w:ascii="Times New Roman" w:hAnsi="Times New Roman" w:cs="Times New Roman"/>
        </w:rPr>
        <w:t xml:space="preserve"> </w:t>
      </w:r>
      <w:r w:rsidRPr="008B7F0A">
        <w:rPr>
          <w:rFonts w:ascii="Times New Roman" w:hAnsi="Times New Roman" w:cs="Times New Roman"/>
        </w:rPr>
        <w:t xml:space="preserve">público o Edital de seleção de propostas </w:t>
      </w:r>
      <w:r w:rsidR="007821F8" w:rsidRPr="008B7F0A">
        <w:rPr>
          <w:rFonts w:ascii="Times New Roman" w:hAnsi="Times New Roman" w:cs="Times New Roman"/>
        </w:rPr>
        <w:t>visando à celebração de convênio cujo obje</w:t>
      </w:r>
      <w:r w:rsidR="009F0446">
        <w:rPr>
          <w:rFonts w:ascii="Times New Roman" w:hAnsi="Times New Roman" w:cs="Times New Roman"/>
        </w:rPr>
        <w:t>to é a execução de serviços de r</w:t>
      </w:r>
      <w:r w:rsidR="007821F8" w:rsidRPr="008B7F0A">
        <w:rPr>
          <w:rFonts w:ascii="Times New Roman" w:hAnsi="Times New Roman" w:cs="Times New Roman"/>
        </w:rPr>
        <w:t xml:space="preserve">ecuperação de canais, substituição de placas de concreto, recuperação de juntas e trincas no </w:t>
      </w:r>
      <w:r w:rsidR="00AA4732" w:rsidRPr="008B7F0A">
        <w:rPr>
          <w:rFonts w:ascii="Times New Roman" w:hAnsi="Times New Roman" w:cs="Times New Roman"/>
        </w:rPr>
        <w:t>Perímetro de Irrigação Formoso, sob a gestão da CODEVASF, no âmbito da 2ª Superintendência Regional, no Estado da Bahia</w:t>
      </w:r>
      <w:r w:rsidR="007821F8" w:rsidRPr="008B7F0A">
        <w:rPr>
          <w:rFonts w:ascii="Times New Roman" w:hAnsi="Times New Roman" w:cs="Times New Roman"/>
        </w:rPr>
        <w:t xml:space="preserve">, </w:t>
      </w:r>
      <w:r w:rsidRPr="008B7F0A">
        <w:rPr>
          <w:rFonts w:ascii="Times New Roman" w:hAnsi="Times New Roman" w:cs="Times New Roman"/>
        </w:rPr>
        <w:t>em conformidade com a Portaria Interministerial MPOG/MP/CGU/MF n.º 507, de 24 de novembro de 2011 e nas condições de exigências estabelecidas neste edital, aplicando-se ainda, no que couber, os dispositivos da Lei n.º 8.666, de 21 de junho de 1993.</w:t>
      </w:r>
    </w:p>
    <w:p w:rsidR="00387F2F" w:rsidRDefault="00387F2F" w:rsidP="00486EE5">
      <w:pPr>
        <w:pStyle w:val="Default"/>
        <w:jc w:val="both"/>
        <w:rPr>
          <w:b/>
          <w:bCs/>
          <w:sz w:val="22"/>
          <w:szCs w:val="22"/>
        </w:rPr>
      </w:pPr>
    </w:p>
    <w:p w:rsidR="00387F2F" w:rsidRDefault="00387F2F" w:rsidP="00387F2F">
      <w:pPr>
        <w:pStyle w:val="Default"/>
        <w:rPr>
          <w:b/>
          <w:bCs/>
          <w:sz w:val="22"/>
          <w:szCs w:val="22"/>
        </w:rPr>
      </w:pPr>
    </w:p>
    <w:p w:rsidR="004F3C4E" w:rsidRDefault="004F3C4E" w:rsidP="006A5E7F">
      <w:pPr>
        <w:autoSpaceDE w:val="0"/>
        <w:autoSpaceDN w:val="0"/>
        <w:adjustRightInd w:val="0"/>
        <w:spacing w:after="0" w:line="240" w:lineRule="auto"/>
        <w:rPr>
          <w:rFonts w:ascii="Times-Bold" w:hAnsi="Times-Bold" w:cs="Times-Bold"/>
          <w:b/>
          <w:bCs/>
          <w:color w:val="000000"/>
          <w:sz w:val="23"/>
          <w:szCs w:val="23"/>
        </w:rPr>
      </w:pPr>
    </w:p>
    <w:p w:rsidR="004F3C4E" w:rsidRPr="006A5E7F" w:rsidRDefault="004F3C4E" w:rsidP="004F3C4E">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1</w:t>
      </w:r>
      <w:r w:rsidRPr="006A5E7F">
        <w:rPr>
          <w:rFonts w:ascii="Times-Bold" w:hAnsi="Times-Bold" w:cs="Times-Bold"/>
          <w:b/>
          <w:bCs/>
          <w:color w:val="000000"/>
          <w:sz w:val="23"/>
          <w:szCs w:val="23"/>
        </w:rPr>
        <w:t>.</w:t>
      </w:r>
      <w:r>
        <w:rPr>
          <w:rFonts w:ascii="Times-Bold" w:hAnsi="Times-Bold" w:cs="Times-Bold"/>
          <w:b/>
          <w:bCs/>
          <w:color w:val="000000"/>
          <w:sz w:val="23"/>
          <w:szCs w:val="23"/>
        </w:rPr>
        <w:t>0</w:t>
      </w:r>
      <w:r w:rsidRPr="006A5E7F">
        <w:rPr>
          <w:rFonts w:ascii="Times-Bold" w:hAnsi="Times-Bold" w:cs="Times-Bold"/>
          <w:b/>
          <w:bCs/>
          <w:color w:val="000000"/>
          <w:sz w:val="23"/>
          <w:szCs w:val="23"/>
        </w:rPr>
        <w:t xml:space="preserve"> DO OBJETO DO EDITAL</w:t>
      </w:r>
    </w:p>
    <w:p w:rsidR="004F3C4E" w:rsidRDefault="004F3C4E" w:rsidP="004F3C4E">
      <w:pPr>
        <w:pStyle w:val="Default"/>
        <w:jc w:val="both"/>
      </w:pPr>
    </w:p>
    <w:p w:rsidR="004F3C4E" w:rsidRPr="008B7F0A" w:rsidRDefault="004F3C4E" w:rsidP="004F3C4E">
      <w:pPr>
        <w:pStyle w:val="Default"/>
        <w:jc w:val="both"/>
        <w:rPr>
          <w:rFonts w:ascii="Times New Roman" w:hAnsi="Times New Roman" w:cs="Times New Roman"/>
          <w:color w:val="auto"/>
        </w:rPr>
      </w:pPr>
      <w:r>
        <w:rPr>
          <w:rFonts w:ascii="Times New Roman" w:hAnsi="Times New Roman" w:cs="Times New Roman"/>
          <w:color w:val="auto"/>
        </w:rPr>
        <w:t>1</w:t>
      </w:r>
      <w:r w:rsidRPr="008B7F0A">
        <w:rPr>
          <w:rFonts w:ascii="Times New Roman" w:hAnsi="Times New Roman" w:cs="Times New Roman"/>
          <w:color w:val="auto"/>
        </w:rPr>
        <w:t>.1</w:t>
      </w:r>
      <w:r>
        <w:rPr>
          <w:rFonts w:ascii="Times New Roman" w:hAnsi="Times New Roman" w:cs="Times New Roman"/>
          <w:color w:val="auto"/>
        </w:rPr>
        <w:t>.</w:t>
      </w:r>
      <w:r w:rsidRPr="008B7F0A">
        <w:rPr>
          <w:rFonts w:ascii="Times New Roman" w:hAnsi="Times New Roman" w:cs="Times New Roman"/>
          <w:color w:val="auto"/>
        </w:rPr>
        <w:t xml:space="preserve"> Constitui</w:t>
      </w:r>
      <w:r w:rsidRPr="00294A16">
        <w:rPr>
          <w:rFonts w:ascii="Times New Roman" w:hAnsi="Times New Roman" w:cs="Times New Roman"/>
          <w:color w:val="auto"/>
        </w:rPr>
        <w:t xml:space="preserve"> objeto do presente Edital a seleção de propostas </w:t>
      </w:r>
      <w:r w:rsidRPr="008B7F0A">
        <w:rPr>
          <w:rFonts w:ascii="Times New Roman" w:hAnsi="Times New Roman" w:cs="Times New Roman"/>
          <w:color w:val="auto"/>
        </w:rPr>
        <w:t xml:space="preserve">visando à celebração de convênio cujo objeto é a </w:t>
      </w:r>
      <w:r w:rsidR="00825970">
        <w:rPr>
          <w:rFonts w:ascii="Times New Roman" w:hAnsi="Times New Roman" w:cs="Times New Roman"/>
          <w:color w:val="auto"/>
        </w:rPr>
        <w:t>r</w:t>
      </w:r>
      <w:r w:rsidRPr="008B7F0A">
        <w:rPr>
          <w:rFonts w:ascii="Times New Roman" w:hAnsi="Times New Roman" w:cs="Times New Roman"/>
          <w:color w:val="auto"/>
        </w:rPr>
        <w:t>ecuperação de canais, substituição de placas de concreto, recuperação de juntas e trincas no Perímetro de Irrigação Formoso, sob a gestão da CODEVASF, no âmbito da 2ª Superintendência Regional, no Estado da Bahia.</w:t>
      </w:r>
    </w:p>
    <w:p w:rsidR="004F3C4E" w:rsidRPr="008B7F0A" w:rsidRDefault="004F3C4E" w:rsidP="004F3C4E">
      <w:pPr>
        <w:pStyle w:val="Default"/>
        <w:jc w:val="both"/>
        <w:rPr>
          <w:rFonts w:ascii="Times New Roman" w:hAnsi="Times New Roman" w:cs="Times New Roman"/>
          <w:color w:val="auto"/>
        </w:rPr>
      </w:pPr>
    </w:p>
    <w:p w:rsidR="004F3C4E" w:rsidRPr="008B7F0A" w:rsidRDefault="004F3C4E" w:rsidP="004F3C4E">
      <w:pPr>
        <w:pStyle w:val="Default"/>
        <w:jc w:val="both"/>
        <w:rPr>
          <w:rFonts w:ascii="Times New Roman" w:hAnsi="Times New Roman" w:cs="Times New Roman"/>
          <w:color w:val="auto"/>
        </w:rPr>
      </w:pPr>
      <w:r>
        <w:rPr>
          <w:rFonts w:ascii="Times New Roman" w:hAnsi="Times New Roman" w:cs="Times New Roman"/>
          <w:color w:val="auto"/>
        </w:rPr>
        <w:t>1</w:t>
      </w:r>
      <w:r w:rsidRPr="008B7F0A">
        <w:rPr>
          <w:rFonts w:ascii="Times New Roman" w:hAnsi="Times New Roman" w:cs="Times New Roman"/>
          <w:color w:val="auto"/>
        </w:rPr>
        <w:t>.2</w:t>
      </w:r>
      <w:r>
        <w:rPr>
          <w:rFonts w:ascii="Times New Roman" w:hAnsi="Times New Roman" w:cs="Times New Roman"/>
          <w:color w:val="auto"/>
        </w:rPr>
        <w:t>.</w:t>
      </w:r>
      <w:r w:rsidRPr="008B7F0A">
        <w:rPr>
          <w:rFonts w:ascii="Times New Roman" w:hAnsi="Times New Roman" w:cs="Times New Roman"/>
          <w:color w:val="auto"/>
        </w:rPr>
        <w:t xml:space="preserve"> A d</w:t>
      </w:r>
      <w:r w:rsidR="00825970">
        <w:rPr>
          <w:rFonts w:ascii="Times New Roman" w:hAnsi="Times New Roman" w:cs="Times New Roman"/>
          <w:color w:val="auto"/>
        </w:rPr>
        <w:t>escrição detalhada</w:t>
      </w:r>
      <w:r w:rsidR="0099218C">
        <w:rPr>
          <w:rFonts w:ascii="Times New Roman" w:hAnsi="Times New Roman" w:cs="Times New Roman"/>
          <w:color w:val="auto"/>
        </w:rPr>
        <w:t xml:space="preserve"> e o quantitativo dos itens que compõem o objeto de Edital </w:t>
      </w:r>
      <w:r w:rsidRPr="008B7F0A">
        <w:rPr>
          <w:rFonts w:ascii="Times New Roman" w:hAnsi="Times New Roman" w:cs="Times New Roman"/>
          <w:color w:val="auto"/>
        </w:rPr>
        <w:t>est</w:t>
      </w:r>
      <w:r w:rsidR="0099218C">
        <w:rPr>
          <w:rFonts w:ascii="Times New Roman" w:hAnsi="Times New Roman" w:cs="Times New Roman"/>
          <w:color w:val="auto"/>
        </w:rPr>
        <w:t>ão descritos</w:t>
      </w:r>
      <w:r w:rsidRPr="008B7F0A">
        <w:rPr>
          <w:rFonts w:ascii="Times New Roman" w:hAnsi="Times New Roman" w:cs="Times New Roman"/>
          <w:color w:val="auto"/>
        </w:rPr>
        <w:t xml:space="preserve"> no Anexo I.</w:t>
      </w:r>
    </w:p>
    <w:p w:rsidR="004F3C4E" w:rsidRDefault="004F3C4E" w:rsidP="006A5E7F">
      <w:pPr>
        <w:autoSpaceDE w:val="0"/>
        <w:autoSpaceDN w:val="0"/>
        <w:adjustRightInd w:val="0"/>
        <w:spacing w:after="0" w:line="240" w:lineRule="auto"/>
        <w:rPr>
          <w:rFonts w:ascii="Times-Bold" w:hAnsi="Times-Bold" w:cs="Times-Bold"/>
          <w:b/>
          <w:bCs/>
          <w:color w:val="000000"/>
          <w:sz w:val="23"/>
          <w:szCs w:val="23"/>
        </w:rPr>
      </w:pPr>
    </w:p>
    <w:p w:rsidR="00387F2F" w:rsidRPr="006A5E7F" w:rsidRDefault="004F3C4E" w:rsidP="006A5E7F">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2</w:t>
      </w:r>
      <w:r w:rsidR="006A5E7F">
        <w:rPr>
          <w:rFonts w:ascii="Times-Bold" w:hAnsi="Times-Bold" w:cs="Times-Bold"/>
          <w:b/>
          <w:bCs/>
          <w:color w:val="000000"/>
          <w:sz w:val="23"/>
          <w:szCs w:val="23"/>
        </w:rPr>
        <w:t xml:space="preserve">.0 </w:t>
      </w:r>
      <w:r w:rsidR="00387F2F" w:rsidRPr="006A5E7F">
        <w:rPr>
          <w:rFonts w:ascii="Times-Bold" w:hAnsi="Times-Bold" w:cs="Times-Bold"/>
          <w:b/>
          <w:bCs/>
          <w:color w:val="000000"/>
          <w:sz w:val="23"/>
          <w:szCs w:val="23"/>
        </w:rPr>
        <w:t xml:space="preserve">DAS CONDIÇOES DE PARTICIPAÇÃO </w:t>
      </w:r>
    </w:p>
    <w:p w:rsidR="00E22A95" w:rsidRPr="00E22A95" w:rsidRDefault="00E22A95" w:rsidP="00E22A95"/>
    <w:p w:rsidR="00387F2F" w:rsidRPr="00387F2F" w:rsidRDefault="004F3C4E" w:rsidP="00387F2F">
      <w:pPr>
        <w:jc w:val="both"/>
        <w:rPr>
          <w:rFonts w:ascii="Arial" w:hAnsi="Arial" w:cs="Arial"/>
          <w:sz w:val="24"/>
          <w:szCs w:val="24"/>
        </w:rPr>
      </w:pPr>
      <w:r>
        <w:rPr>
          <w:rFonts w:ascii="Times New Roman" w:hAnsi="Times New Roman" w:cs="Times New Roman"/>
          <w:sz w:val="24"/>
          <w:szCs w:val="24"/>
        </w:rPr>
        <w:t>2</w:t>
      </w:r>
      <w:r w:rsidR="00387F2F" w:rsidRPr="00572F6A">
        <w:rPr>
          <w:rFonts w:ascii="Times New Roman" w:hAnsi="Times New Roman" w:cs="Times New Roman"/>
          <w:sz w:val="24"/>
          <w:szCs w:val="24"/>
        </w:rPr>
        <w:t>.1</w:t>
      </w:r>
      <w:r w:rsidR="00387F2F" w:rsidRPr="00387F2F">
        <w:rPr>
          <w:rFonts w:ascii="Arial" w:hAnsi="Arial" w:cs="Arial"/>
          <w:sz w:val="24"/>
          <w:szCs w:val="24"/>
        </w:rPr>
        <w:t xml:space="preserve"> </w:t>
      </w:r>
      <w:r w:rsidR="00387F2F" w:rsidRPr="008B7F0A">
        <w:rPr>
          <w:rFonts w:ascii="Times New Roman" w:hAnsi="Times New Roman" w:cs="Times New Roman"/>
          <w:sz w:val="24"/>
          <w:szCs w:val="24"/>
        </w:rPr>
        <w:t>Poderão participar da presente seleção somente instituições privadas sem fins lucrativos cuja finalidade se relacione diretamente às características da atividade fim do presente Chamamento, avaliado no documento de constituição da organização.</w:t>
      </w:r>
    </w:p>
    <w:p w:rsidR="00387F2F" w:rsidRPr="008B7F0A" w:rsidRDefault="004F3C4E" w:rsidP="00156359">
      <w:pPr>
        <w:pStyle w:val="Default"/>
        <w:jc w:val="both"/>
        <w:rPr>
          <w:rFonts w:ascii="Times New Roman" w:hAnsi="Times New Roman" w:cs="Times New Roman"/>
          <w:color w:val="auto"/>
        </w:rPr>
      </w:pPr>
      <w:r>
        <w:rPr>
          <w:rFonts w:ascii="Times New Roman" w:hAnsi="Times New Roman" w:cs="Times New Roman"/>
        </w:rPr>
        <w:t>2</w:t>
      </w:r>
      <w:r w:rsidR="00387F2F" w:rsidRPr="00572F6A">
        <w:rPr>
          <w:rFonts w:ascii="Times New Roman" w:hAnsi="Times New Roman" w:cs="Times New Roman"/>
        </w:rPr>
        <w:t>.2</w:t>
      </w:r>
      <w:r w:rsidR="00387F2F" w:rsidRPr="00387F2F">
        <w:t xml:space="preserve">. </w:t>
      </w:r>
      <w:r w:rsidR="00387F2F" w:rsidRPr="008B7F0A">
        <w:rPr>
          <w:rFonts w:ascii="Times New Roman" w:hAnsi="Times New Roman" w:cs="Times New Roman"/>
          <w:color w:val="auto"/>
        </w:rPr>
        <w:t>Para apresentar proposta de trabalho, o interessado deverá estar credenciado e</w:t>
      </w:r>
      <w:r w:rsidR="00A13813">
        <w:rPr>
          <w:rFonts w:ascii="Times New Roman" w:hAnsi="Times New Roman" w:cs="Times New Roman"/>
          <w:color w:val="auto"/>
        </w:rPr>
        <w:t xml:space="preserve"> </w:t>
      </w:r>
      <w:r w:rsidR="00387F2F" w:rsidRPr="008B7F0A">
        <w:rPr>
          <w:rFonts w:ascii="Times New Roman" w:hAnsi="Times New Roman" w:cs="Times New Roman"/>
          <w:color w:val="auto"/>
        </w:rPr>
        <w:t>devidamente cadastrado no Sistema de Gestão de Convênios e Contratos de Repasse</w:t>
      </w:r>
      <w:r w:rsidR="008B7F0A">
        <w:rPr>
          <w:rFonts w:ascii="Times New Roman" w:hAnsi="Times New Roman" w:cs="Times New Roman"/>
          <w:color w:val="auto"/>
        </w:rPr>
        <w:t xml:space="preserve"> </w:t>
      </w:r>
      <w:r w:rsidR="00387F2F" w:rsidRPr="008B7F0A">
        <w:rPr>
          <w:rFonts w:ascii="Times New Roman" w:hAnsi="Times New Roman" w:cs="Times New Roman"/>
          <w:color w:val="auto"/>
        </w:rPr>
        <w:t>SICONV (</w:t>
      </w:r>
      <w:hyperlink r:id="rId7" w:history="1">
        <w:r w:rsidR="00387F2F" w:rsidRPr="008B7F0A">
          <w:rPr>
            <w:rFonts w:ascii="Times New Roman" w:hAnsi="Times New Roman" w:cs="Times New Roman"/>
            <w:color w:val="auto"/>
          </w:rPr>
          <w:t>www.convenios.gov.br</w:t>
        </w:r>
      </w:hyperlink>
      <w:r w:rsidR="00387F2F" w:rsidRPr="008B7F0A">
        <w:rPr>
          <w:rFonts w:ascii="Times New Roman" w:hAnsi="Times New Roman" w:cs="Times New Roman"/>
          <w:color w:val="auto"/>
        </w:rPr>
        <w:t>)</w:t>
      </w:r>
      <w:r w:rsidR="006F7EE8">
        <w:rPr>
          <w:rFonts w:ascii="Times New Roman" w:hAnsi="Times New Roman" w:cs="Times New Roman"/>
          <w:color w:val="auto"/>
        </w:rPr>
        <w:t>.</w:t>
      </w:r>
    </w:p>
    <w:p w:rsidR="00387F2F" w:rsidRDefault="00387F2F" w:rsidP="00387F2F">
      <w:pPr>
        <w:pStyle w:val="Default"/>
      </w:pPr>
    </w:p>
    <w:p w:rsidR="00387F2F" w:rsidRPr="008B7F0A" w:rsidRDefault="004F3C4E" w:rsidP="00E22A95">
      <w:pPr>
        <w:pStyle w:val="Default"/>
        <w:jc w:val="both"/>
        <w:rPr>
          <w:rFonts w:ascii="Times New Roman" w:hAnsi="Times New Roman" w:cs="Times New Roman"/>
          <w:color w:val="auto"/>
        </w:rPr>
      </w:pPr>
      <w:r>
        <w:rPr>
          <w:rFonts w:ascii="Times New Roman" w:hAnsi="Times New Roman" w:cs="Times New Roman"/>
          <w:color w:val="auto"/>
        </w:rPr>
        <w:t>2</w:t>
      </w:r>
      <w:r w:rsidR="00E15072" w:rsidRPr="008B7F0A">
        <w:rPr>
          <w:rFonts w:ascii="Times New Roman" w:hAnsi="Times New Roman" w:cs="Times New Roman"/>
          <w:color w:val="auto"/>
        </w:rPr>
        <w:t xml:space="preserve">.3 </w:t>
      </w:r>
      <w:r w:rsidR="00387F2F" w:rsidRPr="008B7F0A">
        <w:rPr>
          <w:rFonts w:ascii="Times New Roman" w:hAnsi="Times New Roman" w:cs="Times New Roman"/>
          <w:color w:val="auto"/>
        </w:rPr>
        <w:t>A Instituição que não apresentar a documentação exigida ou o fizer fora do prazo ou das condições estabelecidas neste Edital, será considerada inabilitada para continuar p</w:t>
      </w:r>
      <w:r>
        <w:rPr>
          <w:rFonts w:ascii="Times New Roman" w:hAnsi="Times New Roman" w:cs="Times New Roman"/>
          <w:color w:val="auto"/>
        </w:rPr>
        <w:t>articipando da chamada pública.</w:t>
      </w:r>
    </w:p>
    <w:p w:rsidR="00387F2F" w:rsidRPr="008B7F0A" w:rsidRDefault="00387F2F" w:rsidP="00387F2F">
      <w:pPr>
        <w:pStyle w:val="Default"/>
        <w:rPr>
          <w:rFonts w:ascii="Times New Roman" w:hAnsi="Times New Roman" w:cs="Times New Roman"/>
          <w:color w:val="auto"/>
        </w:rPr>
      </w:pPr>
    </w:p>
    <w:p w:rsidR="00387F2F" w:rsidRPr="008B7F0A" w:rsidRDefault="004F3C4E" w:rsidP="00E22A95">
      <w:pPr>
        <w:pStyle w:val="Default"/>
        <w:jc w:val="both"/>
        <w:rPr>
          <w:rFonts w:ascii="Times New Roman" w:hAnsi="Times New Roman" w:cs="Times New Roman"/>
          <w:color w:val="auto"/>
        </w:rPr>
      </w:pPr>
      <w:r>
        <w:rPr>
          <w:rFonts w:ascii="Times New Roman" w:hAnsi="Times New Roman" w:cs="Times New Roman"/>
          <w:color w:val="auto"/>
        </w:rPr>
        <w:t>2</w:t>
      </w:r>
      <w:r w:rsidR="00E22A95" w:rsidRPr="008B7F0A">
        <w:rPr>
          <w:rFonts w:ascii="Times New Roman" w:hAnsi="Times New Roman" w:cs="Times New Roman"/>
          <w:color w:val="auto"/>
        </w:rPr>
        <w:t>.4</w:t>
      </w:r>
      <w:r w:rsidR="00387F2F" w:rsidRPr="008B7F0A">
        <w:rPr>
          <w:rFonts w:ascii="Times New Roman" w:hAnsi="Times New Roman" w:cs="Times New Roman"/>
          <w:color w:val="auto"/>
        </w:rPr>
        <w:t xml:space="preserve"> Em nenhuma hipótese será concedido prazo suplementar para apresentação dos do</w:t>
      </w:r>
      <w:r>
        <w:rPr>
          <w:rFonts w:ascii="Times New Roman" w:hAnsi="Times New Roman" w:cs="Times New Roman"/>
          <w:color w:val="auto"/>
        </w:rPr>
        <w:t>cumentos exigidos neste edital.</w:t>
      </w:r>
    </w:p>
    <w:p w:rsidR="00387F2F" w:rsidRPr="008B7F0A" w:rsidRDefault="00387F2F" w:rsidP="00387F2F">
      <w:pPr>
        <w:pStyle w:val="Default"/>
        <w:rPr>
          <w:rFonts w:ascii="Times New Roman" w:hAnsi="Times New Roman" w:cs="Times New Roman"/>
          <w:color w:val="auto"/>
        </w:rPr>
      </w:pPr>
    </w:p>
    <w:p w:rsidR="00387F2F" w:rsidRPr="008B7F0A" w:rsidRDefault="004F3C4E" w:rsidP="00E22A95">
      <w:pPr>
        <w:pStyle w:val="Default"/>
        <w:jc w:val="both"/>
        <w:rPr>
          <w:rFonts w:ascii="Times New Roman" w:hAnsi="Times New Roman" w:cs="Times New Roman"/>
          <w:color w:val="auto"/>
        </w:rPr>
      </w:pPr>
      <w:r>
        <w:rPr>
          <w:rFonts w:ascii="Times New Roman" w:hAnsi="Times New Roman" w:cs="Times New Roman"/>
          <w:color w:val="auto"/>
        </w:rPr>
        <w:t>2</w:t>
      </w:r>
      <w:r w:rsidR="00E22A95" w:rsidRPr="008B7F0A">
        <w:rPr>
          <w:rFonts w:ascii="Times New Roman" w:hAnsi="Times New Roman" w:cs="Times New Roman"/>
          <w:color w:val="auto"/>
        </w:rPr>
        <w:t>.5</w:t>
      </w:r>
      <w:r w:rsidR="00387F2F" w:rsidRPr="008B7F0A">
        <w:rPr>
          <w:rFonts w:ascii="Times New Roman" w:hAnsi="Times New Roman" w:cs="Times New Roman"/>
          <w:color w:val="auto"/>
        </w:rPr>
        <w:t xml:space="preserve"> Não poderão participar da chamada pública instituições que, por qualquer motivo, estejam declaradas inidôneas para licitar ou contratar com </w:t>
      </w:r>
      <w:r>
        <w:rPr>
          <w:rFonts w:ascii="Times New Roman" w:hAnsi="Times New Roman" w:cs="Times New Roman"/>
          <w:color w:val="auto"/>
        </w:rPr>
        <w:t>a Administração Pública Federal.</w:t>
      </w:r>
      <w:r w:rsidR="00387F2F" w:rsidRPr="008B7F0A">
        <w:rPr>
          <w:rFonts w:ascii="Times New Roman" w:hAnsi="Times New Roman" w:cs="Times New Roman"/>
          <w:color w:val="auto"/>
        </w:rPr>
        <w:t xml:space="preserve"> </w:t>
      </w:r>
    </w:p>
    <w:p w:rsidR="00387F2F" w:rsidRPr="008B7F0A" w:rsidRDefault="00387F2F" w:rsidP="00387F2F">
      <w:pPr>
        <w:pStyle w:val="Default"/>
        <w:rPr>
          <w:rFonts w:ascii="Times New Roman" w:hAnsi="Times New Roman" w:cs="Times New Roman"/>
          <w:color w:val="auto"/>
        </w:rPr>
      </w:pPr>
    </w:p>
    <w:p w:rsidR="00387F2F" w:rsidRPr="008B7F0A" w:rsidRDefault="004F3C4E" w:rsidP="00E22A95">
      <w:pPr>
        <w:pStyle w:val="Default"/>
        <w:jc w:val="both"/>
        <w:rPr>
          <w:rFonts w:ascii="Times New Roman" w:hAnsi="Times New Roman" w:cs="Times New Roman"/>
          <w:color w:val="auto"/>
        </w:rPr>
      </w:pPr>
      <w:r>
        <w:rPr>
          <w:rFonts w:ascii="Times New Roman" w:hAnsi="Times New Roman" w:cs="Times New Roman"/>
          <w:color w:val="auto"/>
        </w:rPr>
        <w:t>2</w:t>
      </w:r>
      <w:r w:rsidR="00E22A95" w:rsidRPr="008B7F0A">
        <w:rPr>
          <w:rFonts w:ascii="Times New Roman" w:hAnsi="Times New Roman" w:cs="Times New Roman"/>
          <w:color w:val="auto"/>
        </w:rPr>
        <w:t xml:space="preserve">.6 </w:t>
      </w:r>
      <w:r w:rsidR="00387F2F" w:rsidRPr="008B7F0A">
        <w:rPr>
          <w:rFonts w:ascii="Times New Roman" w:hAnsi="Times New Roman" w:cs="Times New Roman"/>
          <w:color w:val="auto"/>
        </w:rPr>
        <w:t>A entidade proponente será a única responsável pela veracidade da proposta e</w:t>
      </w:r>
      <w:r w:rsidR="00E22A95" w:rsidRPr="008B7F0A">
        <w:rPr>
          <w:rFonts w:ascii="Times New Roman" w:hAnsi="Times New Roman" w:cs="Times New Roman"/>
          <w:color w:val="auto"/>
        </w:rPr>
        <w:t xml:space="preserve"> </w:t>
      </w:r>
      <w:r w:rsidR="00387F2F" w:rsidRPr="008B7F0A">
        <w:rPr>
          <w:rFonts w:ascii="Times New Roman" w:hAnsi="Times New Roman" w:cs="Times New Roman"/>
          <w:color w:val="auto"/>
        </w:rPr>
        <w:t xml:space="preserve">documentos encaminhados, isentando a </w:t>
      </w:r>
      <w:r w:rsidR="00E22A95" w:rsidRPr="008B7F0A">
        <w:rPr>
          <w:rFonts w:ascii="Times New Roman" w:hAnsi="Times New Roman" w:cs="Times New Roman"/>
          <w:color w:val="auto"/>
        </w:rPr>
        <w:t>CODEVASF</w:t>
      </w:r>
      <w:r w:rsidR="00387F2F" w:rsidRPr="008B7F0A">
        <w:rPr>
          <w:rFonts w:ascii="Times New Roman" w:hAnsi="Times New Roman" w:cs="Times New Roman"/>
          <w:color w:val="auto"/>
        </w:rPr>
        <w:t xml:space="preserve"> de qualquer </w:t>
      </w:r>
      <w:r>
        <w:rPr>
          <w:rFonts w:ascii="Times New Roman" w:hAnsi="Times New Roman" w:cs="Times New Roman"/>
          <w:color w:val="auto"/>
        </w:rPr>
        <w:t>responsabilidade civil ou penal.</w:t>
      </w:r>
    </w:p>
    <w:p w:rsidR="00387F2F" w:rsidRPr="008B7F0A" w:rsidRDefault="00387F2F" w:rsidP="00387F2F">
      <w:pPr>
        <w:pStyle w:val="Default"/>
        <w:rPr>
          <w:rFonts w:ascii="Times New Roman" w:hAnsi="Times New Roman" w:cs="Times New Roman"/>
          <w:color w:val="auto"/>
        </w:rPr>
      </w:pPr>
    </w:p>
    <w:p w:rsidR="00387F2F" w:rsidRPr="008B7F0A" w:rsidRDefault="00E92888" w:rsidP="00E92888">
      <w:pPr>
        <w:pStyle w:val="Default"/>
        <w:jc w:val="both"/>
        <w:rPr>
          <w:rFonts w:ascii="Times New Roman" w:hAnsi="Times New Roman" w:cs="Times New Roman"/>
          <w:color w:val="auto"/>
        </w:rPr>
      </w:pPr>
      <w:r w:rsidRPr="008B7F0A">
        <w:rPr>
          <w:rFonts w:ascii="Times New Roman" w:hAnsi="Times New Roman" w:cs="Times New Roman"/>
          <w:color w:val="auto"/>
        </w:rPr>
        <w:lastRenderedPageBreak/>
        <w:t>1</w:t>
      </w:r>
      <w:r w:rsidR="00387F2F" w:rsidRPr="008B7F0A">
        <w:rPr>
          <w:rFonts w:ascii="Times New Roman" w:hAnsi="Times New Roman" w:cs="Times New Roman"/>
          <w:color w:val="auto"/>
        </w:rPr>
        <w:t>.</w:t>
      </w:r>
      <w:r w:rsidR="00E15072" w:rsidRPr="008B7F0A">
        <w:rPr>
          <w:rFonts w:ascii="Times New Roman" w:hAnsi="Times New Roman" w:cs="Times New Roman"/>
          <w:color w:val="auto"/>
        </w:rPr>
        <w:t>7</w:t>
      </w:r>
      <w:r w:rsidR="00387F2F" w:rsidRPr="008B7F0A">
        <w:rPr>
          <w:rFonts w:ascii="Times New Roman" w:hAnsi="Times New Roman" w:cs="Times New Roman"/>
          <w:color w:val="auto"/>
        </w:rPr>
        <w:t xml:space="preserve"> É de exclusiva responsabilidade da entidade proponente a atualização de seus</w:t>
      </w:r>
      <w:r w:rsidRPr="008B7F0A">
        <w:rPr>
          <w:rFonts w:ascii="Times New Roman" w:hAnsi="Times New Roman" w:cs="Times New Roman"/>
          <w:color w:val="auto"/>
        </w:rPr>
        <w:t xml:space="preserve"> </w:t>
      </w:r>
      <w:r w:rsidR="00387F2F" w:rsidRPr="008B7F0A">
        <w:rPr>
          <w:rFonts w:ascii="Times New Roman" w:hAnsi="Times New Roman" w:cs="Times New Roman"/>
          <w:color w:val="auto"/>
        </w:rPr>
        <w:t>d</w:t>
      </w:r>
      <w:r w:rsidR="004F3C4E">
        <w:rPr>
          <w:rFonts w:ascii="Times New Roman" w:hAnsi="Times New Roman" w:cs="Times New Roman"/>
          <w:color w:val="auto"/>
        </w:rPr>
        <w:t>ados cadastrais junto ao SICONV.</w:t>
      </w:r>
    </w:p>
    <w:p w:rsidR="00387F2F" w:rsidRDefault="00387F2F" w:rsidP="00387F2F">
      <w:pPr>
        <w:pStyle w:val="Default"/>
        <w:rPr>
          <w:sz w:val="22"/>
          <w:szCs w:val="22"/>
        </w:rPr>
      </w:pPr>
    </w:p>
    <w:p w:rsidR="00387F2F" w:rsidRDefault="00E92888" w:rsidP="00E92888">
      <w:pPr>
        <w:pStyle w:val="Default"/>
        <w:jc w:val="both"/>
        <w:rPr>
          <w:rFonts w:ascii="Times New Roman" w:hAnsi="Times New Roman" w:cs="Times New Roman"/>
          <w:color w:val="auto"/>
        </w:rPr>
      </w:pPr>
      <w:r w:rsidRPr="008B7F0A">
        <w:rPr>
          <w:rFonts w:ascii="Times New Roman" w:hAnsi="Times New Roman" w:cs="Times New Roman"/>
          <w:color w:val="auto"/>
        </w:rPr>
        <w:t>1</w:t>
      </w:r>
      <w:r w:rsidR="00387F2F" w:rsidRPr="008B7F0A">
        <w:rPr>
          <w:rFonts w:ascii="Times New Roman" w:hAnsi="Times New Roman" w:cs="Times New Roman"/>
          <w:color w:val="auto"/>
        </w:rPr>
        <w:t>.</w:t>
      </w:r>
      <w:r w:rsidR="00E15072" w:rsidRPr="008B7F0A">
        <w:rPr>
          <w:rFonts w:ascii="Times New Roman" w:hAnsi="Times New Roman" w:cs="Times New Roman"/>
          <w:color w:val="auto"/>
        </w:rPr>
        <w:t>8</w:t>
      </w:r>
      <w:r w:rsidR="00387F2F" w:rsidRPr="008B7F0A">
        <w:rPr>
          <w:rFonts w:ascii="Times New Roman" w:hAnsi="Times New Roman" w:cs="Times New Roman"/>
          <w:color w:val="auto"/>
        </w:rPr>
        <w:t xml:space="preserve"> O presente Edital de Chamamento Público pode a qualquer tempo ser revogado</w:t>
      </w:r>
      <w:r w:rsidRPr="008B7F0A">
        <w:rPr>
          <w:rFonts w:ascii="Times New Roman" w:hAnsi="Times New Roman" w:cs="Times New Roman"/>
          <w:color w:val="auto"/>
        </w:rPr>
        <w:t xml:space="preserve"> </w:t>
      </w:r>
      <w:r w:rsidR="00387F2F" w:rsidRPr="008B7F0A">
        <w:rPr>
          <w:rFonts w:ascii="Times New Roman" w:hAnsi="Times New Roman" w:cs="Times New Roman"/>
          <w:color w:val="auto"/>
        </w:rPr>
        <w:t xml:space="preserve">ou anulado, no todo ou em parte, seja por decisão unilateral da </w:t>
      </w:r>
      <w:r w:rsidRPr="008B7F0A">
        <w:rPr>
          <w:rFonts w:ascii="Times New Roman" w:hAnsi="Times New Roman" w:cs="Times New Roman"/>
          <w:color w:val="auto"/>
        </w:rPr>
        <w:t>CODEVASF</w:t>
      </w:r>
      <w:r w:rsidR="00387F2F" w:rsidRPr="008B7F0A">
        <w:rPr>
          <w:rFonts w:ascii="Times New Roman" w:hAnsi="Times New Roman" w:cs="Times New Roman"/>
          <w:color w:val="auto"/>
        </w:rPr>
        <w:t>, seja por motivo de interesse público ou exigência legal, sem que isso implique direitos à indenização ou reclamação de qualquer natureza.</w:t>
      </w:r>
    </w:p>
    <w:p w:rsidR="00677236" w:rsidRDefault="00677236" w:rsidP="00E92888">
      <w:pPr>
        <w:pStyle w:val="Default"/>
        <w:jc w:val="both"/>
        <w:rPr>
          <w:rFonts w:ascii="Times New Roman" w:hAnsi="Times New Roman" w:cs="Times New Roman"/>
          <w:color w:val="auto"/>
        </w:rPr>
      </w:pPr>
    </w:p>
    <w:p w:rsidR="00677236" w:rsidRPr="008B7F0A" w:rsidRDefault="00677236" w:rsidP="00E92888">
      <w:pPr>
        <w:pStyle w:val="Default"/>
        <w:jc w:val="both"/>
        <w:rPr>
          <w:rFonts w:ascii="Times New Roman" w:hAnsi="Times New Roman" w:cs="Times New Roman"/>
          <w:color w:val="auto"/>
        </w:rPr>
      </w:pPr>
      <w:r>
        <w:rPr>
          <w:rFonts w:ascii="Times New Roman" w:hAnsi="Times New Roman" w:cs="Times New Roman"/>
          <w:color w:val="auto"/>
        </w:rPr>
        <w:t xml:space="preserve">1.9 A proponente deverá apresentar </w:t>
      </w:r>
      <w:r w:rsidRPr="00677236">
        <w:rPr>
          <w:rFonts w:ascii="Times New Roman" w:hAnsi="Times New Roman" w:cs="Times New Roman"/>
          <w:color w:val="auto"/>
        </w:rPr>
        <w:t xml:space="preserve">declaração </w:t>
      </w:r>
      <w:r>
        <w:rPr>
          <w:rFonts w:ascii="Times New Roman" w:hAnsi="Times New Roman" w:cs="Times New Roman"/>
          <w:color w:val="auto"/>
        </w:rPr>
        <w:t>de que apresentará</w:t>
      </w:r>
      <w:r w:rsidRPr="00677236">
        <w:rPr>
          <w:rFonts w:ascii="Times New Roman" w:hAnsi="Times New Roman" w:cs="Times New Roman"/>
          <w:color w:val="auto"/>
        </w:rPr>
        <w:t>, para celebração do instrumento, comprovante do exercício, nos últimos 3 (três) anos de atividades referentes à matéria objeto do convênio, nos termos do</w:t>
      </w:r>
      <w:r>
        <w:rPr>
          <w:rFonts w:ascii="Times New Roman" w:hAnsi="Times New Roman" w:cs="Times New Roman"/>
          <w:color w:val="auto"/>
        </w:rPr>
        <w:t xml:space="preserve"> </w:t>
      </w:r>
      <w:r w:rsidRPr="00677236">
        <w:rPr>
          <w:rFonts w:ascii="Times New Roman" w:hAnsi="Times New Roman" w:cs="Times New Roman"/>
          <w:color w:val="auto"/>
        </w:rPr>
        <w:t xml:space="preserve">§ </w:t>
      </w:r>
      <w:r>
        <w:rPr>
          <w:rFonts w:ascii="Times New Roman" w:hAnsi="Times New Roman" w:cs="Times New Roman"/>
          <w:color w:val="auto"/>
        </w:rPr>
        <w:t>6</w:t>
      </w:r>
      <w:r w:rsidRPr="00677236">
        <w:rPr>
          <w:rFonts w:ascii="Times New Roman" w:hAnsi="Times New Roman" w:cs="Times New Roman"/>
          <w:color w:val="auto"/>
        </w:rPr>
        <w:t xml:space="preserve">º </w:t>
      </w:r>
      <w:r>
        <w:rPr>
          <w:rFonts w:ascii="Times New Roman" w:hAnsi="Times New Roman" w:cs="Times New Roman"/>
          <w:color w:val="auto"/>
        </w:rPr>
        <w:t xml:space="preserve">e </w:t>
      </w:r>
      <w:r w:rsidRPr="00677236">
        <w:rPr>
          <w:rFonts w:ascii="Times New Roman" w:hAnsi="Times New Roman" w:cs="Times New Roman"/>
          <w:color w:val="auto"/>
        </w:rPr>
        <w:t xml:space="preserve">§ 7º </w:t>
      </w:r>
      <w:r>
        <w:rPr>
          <w:rFonts w:ascii="Times New Roman" w:hAnsi="Times New Roman" w:cs="Times New Roman"/>
          <w:color w:val="auto"/>
        </w:rPr>
        <w:t xml:space="preserve">do art. 8º da </w:t>
      </w:r>
      <w:r w:rsidRPr="008B7F0A">
        <w:rPr>
          <w:rFonts w:ascii="Times New Roman" w:hAnsi="Times New Roman" w:cs="Times New Roman"/>
        </w:rPr>
        <w:t>Portaria Interministerial MPOG/MP/CGU/MF n.º 507, de 24 de novembro de 2011</w:t>
      </w:r>
      <w:r>
        <w:rPr>
          <w:rFonts w:ascii="Times New Roman" w:hAnsi="Times New Roman" w:cs="Times New Roman"/>
        </w:rPr>
        <w:t>.</w:t>
      </w:r>
    </w:p>
    <w:p w:rsidR="00CD69DD" w:rsidRDefault="00CD69DD" w:rsidP="00387F2F">
      <w:pPr>
        <w:pStyle w:val="Default"/>
        <w:rPr>
          <w:sz w:val="22"/>
          <w:szCs w:val="22"/>
        </w:rPr>
      </w:pPr>
    </w:p>
    <w:p w:rsidR="00F04C50" w:rsidRPr="00294A16" w:rsidRDefault="00F04C50" w:rsidP="00294A16">
      <w:pPr>
        <w:pStyle w:val="Default"/>
        <w:jc w:val="both"/>
      </w:pPr>
    </w:p>
    <w:p w:rsidR="00CD69DD" w:rsidRPr="006A5E7F" w:rsidRDefault="00055A4F" w:rsidP="006A5E7F">
      <w:pPr>
        <w:autoSpaceDE w:val="0"/>
        <w:autoSpaceDN w:val="0"/>
        <w:adjustRightInd w:val="0"/>
        <w:spacing w:after="0" w:line="240" w:lineRule="auto"/>
        <w:rPr>
          <w:rFonts w:ascii="Times-Bold" w:hAnsi="Times-Bold" w:cs="Times-Bold"/>
          <w:b/>
          <w:bCs/>
          <w:color w:val="000000"/>
          <w:sz w:val="23"/>
          <w:szCs w:val="23"/>
        </w:rPr>
      </w:pPr>
      <w:r w:rsidRPr="006A5E7F">
        <w:rPr>
          <w:rFonts w:ascii="Times-Bold" w:hAnsi="Times-Bold" w:cs="Times-Bold"/>
          <w:b/>
          <w:bCs/>
          <w:color w:val="000000"/>
          <w:sz w:val="23"/>
          <w:szCs w:val="23"/>
        </w:rPr>
        <w:t>3</w:t>
      </w:r>
      <w:r w:rsidR="00CD69DD" w:rsidRPr="006A5E7F">
        <w:rPr>
          <w:rFonts w:ascii="Times-Bold" w:hAnsi="Times-Bold" w:cs="Times-Bold"/>
          <w:b/>
          <w:bCs/>
          <w:color w:val="000000"/>
          <w:sz w:val="23"/>
          <w:szCs w:val="23"/>
        </w:rPr>
        <w:t>.</w:t>
      </w:r>
      <w:r w:rsidR="006A5E7F">
        <w:rPr>
          <w:rFonts w:ascii="Times-Bold" w:hAnsi="Times-Bold" w:cs="Times-Bold"/>
          <w:b/>
          <w:bCs/>
          <w:color w:val="000000"/>
          <w:sz w:val="23"/>
          <w:szCs w:val="23"/>
        </w:rPr>
        <w:t>0</w:t>
      </w:r>
      <w:r w:rsidR="00CD69DD" w:rsidRPr="006A5E7F">
        <w:rPr>
          <w:rFonts w:ascii="Times-Bold" w:hAnsi="Times-Bold" w:cs="Times-Bold"/>
          <w:b/>
          <w:bCs/>
          <w:color w:val="000000"/>
          <w:sz w:val="23"/>
          <w:szCs w:val="23"/>
        </w:rPr>
        <w:t xml:space="preserve"> DA APRESENTAÇÃO DA PROPOSTA</w:t>
      </w:r>
    </w:p>
    <w:p w:rsidR="00055A4F" w:rsidRDefault="00055A4F" w:rsidP="00CD69DD">
      <w:pPr>
        <w:autoSpaceDE w:val="0"/>
        <w:autoSpaceDN w:val="0"/>
        <w:adjustRightInd w:val="0"/>
        <w:spacing w:after="0" w:line="240" w:lineRule="auto"/>
        <w:rPr>
          <w:rFonts w:ascii="Times-Roman" w:hAnsi="Times-Roman" w:cs="Times-Roman"/>
          <w:sz w:val="23"/>
          <w:szCs w:val="23"/>
        </w:rPr>
      </w:pPr>
    </w:p>
    <w:p w:rsidR="00CD69DD" w:rsidRPr="008B7F0A" w:rsidRDefault="00055A4F" w:rsidP="008B7F0A">
      <w:pPr>
        <w:pStyle w:val="Default"/>
        <w:jc w:val="both"/>
        <w:rPr>
          <w:rFonts w:ascii="Times New Roman" w:hAnsi="Times New Roman" w:cs="Times New Roman"/>
          <w:color w:val="auto"/>
        </w:rPr>
      </w:pPr>
      <w:r w:rsidRPr="008B7F0A">
        <w:rPr>
          <w:rFonts w:ascii="Times New Roman" w:hAnsi="Times New Roman" w:cs="Times New Roman"/>
          <w:color w:val="auto"/>
        </w:rPr>
        <w:t xml:space="preserve">3.1. </w:t>
      </w:r>
      <w:r w:rsidR="00CD69DD" w:rsidRPr="008B7F0A">
        <w:rPr>
          <w:rFonts w:ascii="Times New Roman" w:hAnsi="Times New Roman" w:cs="Times New Roman"/>
          <w:color w:val="auto"/>
        </w:rPr>
        <w:t>Para fins de participação na presente seleção, só terão validade as propostas enviadas</w:t>
      </w:r>
      <w:r w:rsidR="009076B1" w:rsidRPr="008B7F0A">
        <w:rPr>
          <w:rFonts w:ascii="Times New Roman" w:hAnsi="Times New Roman" w:cs="Times New Roman"/>
          <w:color w:val="auto"/>
        </w:rPr>
        <w:t xml:space="preserve"> </w:t>
      </w:r>
      <w:r w:rsidR="00CD69DD" w:rsidRPr="008B7F0A">
        <w:rPr>
          <w:rFonts w:ascii="Times New Roman" w:hAnsi="Times New Roman" w:cs="Times New Roman"/>
          <w:color w:val="auto"/>
        </w:rPr>
        <w:t>para análise via SICONV</w:t>
      </w:r>
      <w:r w:rsidR="0050355A">
        <w:rPr>
          <w:rFonts w:ascii="Times New Roman" w:hAnsi="Times New Roman" w:cs="Times New Roman"/>
          <w:color w:val="auto"/>
        </w:rPr>
        <w:t>.</w:t>
      </w:r>
    </w:p>
    <w:p w:rsidR="009076B1" w:rsidRPr="008B7F0A" w:rsidRDefault="009076B1" w:rsidP="008B7F0A">
      <w:pPr>
        <w:pStyle w:val="Default"/>
        <w:jc w:val="both"/>
        <w:rPr>
          <w:rFonts w:ascii="Times New Roman" w:hAnsi="Times New Roman" w:cs="Times New Roman"/>
          <w:color w:val="auto"/>
        </w:rPr>
      </w:pPr>
    </w:p>
    <w:p w:rsidR="00CD69DD" w:rsidRPr="008B7F0A" w:rsidRDefault="00CD69DD" w:rsidP="008B7F0A">
      <w:pPr>
        <w:pStyle w:val="Default"/>
        <w:jc w:val="both"/>
        <w:rPr>
          <w:rFonts w:ascii="Times New Roman" w:hAnsi="Times New Roman" w:cs="Times New Roman"/>
          <w:color w:val="auto"/>
        </w:rPr>
      </w:pPr>
      <w:r w:rsidRPr="008B7F0A">
        <w:rPr>
          <w:rFonts w:ascii="Times New Roman" w:hAnsi="Times New Roman" w:cs="Times New Roman"/>
          <w:color w:val="auto"/>
        </w:rPr>
        <w:t xml:space="preserve">3.2. </w:t>
      </w:r>
      <w:r w:rsidR="00055A4F" w:rsidRPr="008B7F0A">
        <w:rPr>
          <w:rFonts w:ascii="Times New Roman" w:hAnsi="Times New Roman" w:cs="Times New Roman"/>
          <w:color w:val="auto"/>
        </w:rPr>
        <w:t xml:space="preserve"> </w:t>
      </w:r>
      <w:r w:rsidRPr="008B7F0A">
        <w:rPr>
          <w:rFonts w:ascii="Times New Roman" w:hAnsi="Times New Roman" w:cs="Times New Roman"/>
          <w:color w:val="auto"/>
        </w:rPr>
        <w:t>De acordo com o art. 19 da Portaria Interministerial n.º 507/2011, a proposta deverá</w:t>
      </w:r>
      <w:r w:rsidR="0050355A">
        <w:rPr>
          <w:rFonts w:ascii="Times New Roman" w:hAnsi="Times New Roman" w:cs="Times New Roman"/>
          <w:color w:val="auto"/>
        </w:rPr>
        <w:t xml:space="preserve"> </w:t>
      </w:r>
      <w:r w:rsidRPr="008B7F0A">
        <w:rPr>
          <w:rFonts w:ascii="Times New Roman" w:hAnsi="Times New Roman" w:cs="Times New Roman"/>
          <w:color w:val="auto"/>
        </w:rPr>
        <w:t>conter:</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 - descrição do objeto a ser executado;</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II - justificativa contendo a caracterização dos interesses recíprocos, a relação entre a</w:t>
      </w:r>
      <w:r w:rsidR="00055A4F" w:rsidRPr="008B7F0A">
        <w:rPr>
          <w:rFonts w:ascii="Times New Roman" w:hAnsi="Times New Roman" w:cs="Times New Roman"/>
          <w:color w:val="auto"/>
        </w:rPr>
        <w:t xml:space="preserve"> </w:t>
      </w:r>
      <w:r w:rsidRPr="008B7F0A">
        <w:rPr>
          <w:rFonts w:ascii="Times New Roman" w:hAnsi="Times New Roman" w:cs="Times New Roman"/>
          <w:color w:val="auto"/>
        </w:rPr>
        <w:t>proposta apresentada e os objetivos e diretrizes do programa federal e a indicação do</w:t>
      </w:r>
      <w:r w:rsidR="00055A4F" w:rsidRPr="008B7F0A">
        <w:rPr>
          <w:rFonts w:ascii="Times New Roman" w:hAnsi="Times New Roman" w:cs="Times New Roman"/>
          <w:color w:val="auto"/>
        </w:rPr>
        <w:t xml:space="preserve"> </w:t>
      </w:r>
      <w:r w:rsidRPr="008B7F0A">
        <w:rPr>
          <w:rFonts w:ascii="Times New Roman" w:hAnsi="Times New Roman" w:cs="Times New Roman"/>
          <w:color w:val="auto"/>
        </w:rPr>
        <w:t>público alvo, do problema a ser resolvido e dos resultados esperados;</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III - estimativa dos recursos financeiros, discriminando o repasse a ser realizado pela</w:t>
      </w:r>
      <w:r w:rsidR="00055A4F" w:rsidRPr="008B7F0A">
        <w:rPr>
          <w:rFonts w:ascii="Times New Roman" w:hAnsi="Times New Roman" w:cs="Times New Roman"/>
          <w:color w:val="auto"/>
        </w:rPr>
        <w:t xml:space="preserve"> </w:t>
      </w:r>
      <w:r w:rsidRPr="008B7F0A">
        <w:rPr>
          <w:rFonts w:ascii="Times New Roman" w:hAnsi="Times New Roman" w:cs="Times New Roman"/>
          <w:color w:val="auto"/>
        </w:rPr>
        <w:t>concedente e a contrapartida prevista para o proponente, especificando o valor de cada</w:t>
      </w:r>
      <w:r w:rsidR="00055A4F" w:rsidRPr="008B7F0A">
        <w:rPr>
          <w:rFonts w:ascii="Times New Roman" w:hAnsi="Times New Roman" w:cs="Times New Roman"/>
          <w:color w:val="auto"/>
        </w:rPr>
        <w:t xml:space="preserve"> </w:t>
      </w:r>
      <w:r w:rsidRPr="008B7F0A">
        <w:rPr>
          <w:rFonts w:ascii="Times New Roman" w:hAnsi="Times New Roman" w:cs="Times New Roman"/>
          <w:color w:val="auto"/>
        </w:rPr>
        <w:t>parcela e do montante de todos os recursos, na forma estabelecida em lei;</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IV - previsão de prazo para a execução; e</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V - informações relativas à capacidade técnica e gerencial do proponente para execução</w:t>
      </w:r>
      <w:r w:rsidR="009076B1" w:rsidRPr="008B7F0A">
        <w:rPr>
          <w:rFonts w:ascii="Times New Roman" w:hAnsi="Times New Roman" w:cs="Times New Roman"/>
          <w:color w:val="auto"/>
        </w:rPr>
        <w:t xml:space="preserve"> </w:t>
      </w:r>
      <w:r w:rsidRPr="008B7F0A">
        <w:rPr>
          <w:rFonts w:ascii="Times New Roman" w:hAnsi="Times New Roman" w:cs="Times New Roman"/>
          <w:color w:val="auto"/>
        </w:rPr>
        <w:t>do objeto.</w:t>
      </w:r>
    </w:p>
    <w:p w:rsidR="009076B1" w:rsidRPr="008B7F0A" w:rsidRDefault="009076B1" w:rsidP="008B7F0A">
      <w:pPr>
        <w:pStyle w:val="Default"/>
        <w:jc w:val="both"/>
        <w:rPr>
          <w:rFonts w:ascii="Times New Roman" w:hAnsi="Times New Roman" w:cs="Times New Roman"/>
          <w:color w:val="auto"/>
        </w:rPr>
      </w:pPr>
    </w:p>
    <w:p w:rsidR="00CD69DD" w:rsidRPr="008B7F0A" w:rsidRDefault="00CD69DD" w:rsidP="008B7F0A">
      <w:pPr>
        <w:pStyle w:val="Default"/>
        <w:jc w:val="both"/>
        <w:rPr>
          <w:rFonts w:ascii="Times New Roman" w:hAnsi="Times New Roman" w:cs="Times New Roman"/>
          <w:color w:val="auto"/>
        </w:rPr>
      </w:pPr>
      <w:r w:rsidRPr="008B7F0A">
        <w:rPr>
          <w:rFonts w:ascii="Times New Roman" w:hAnsi="Times New Roman" w:cs="Times New Roman"/>
          <w:color w:val="auto"/>
        </w:rPr>
        <w:t>3.</w:t>
      </w:r>
      <w:r w:rsidR="00055A4F" w:rsidRPr="008B7F0A">
        <w:rPr>
          <w:rFonts w:ascii="Times New Roman" w:hAnsi="Times New Roman" w:cs="Times New Roman"/>
          <w:color w:val="auto"/>
        </w:rPr>
        <w:t>3</w:t>
      </w:r>
      <w:r w:rsidRPr="008B7F0A">
        <w:rPr>
          <w:rFonts w:ascii="Times New Roman" w:hAnsi="Times New Roman" w:cs="Times New Roman"/>
          <w:color w:val="auto"/>
        </w:rPr>
        <w:t>. Plano de Trabalho, em consonância com o art. 25 da Portaria Interministerial n.º</w:t>
      </w:r>
      <w:r w:rsidR="00055A4F" w:rsidRPr="008B7F0A">
        <w:rPr>
          <w:rFonts w:ascii="Times New Roman" w:hAnsi="Times New Roman" w:cs="Times New Roman"/>
          <w:color w:val="auto"/>
        </w:rPr>
        <w:t xml:space="preserve"> </w:t>
      </w:r>
      <w:r w:rsidRPr="008B7F0A">
        <w:rPr>
          <w:rFonts w:ascii="Times New Roman" w:hAnsi="Times New Roman" w:cs="Times New Roman"/>
          <w:color w:val="auto"/>
        </w:rPr>
        <w:t>507/2011, deverá conter:</w:t>
      </w:r>
    </w:p>
    <w:p w:rsidR="009076B1" w:rsidRPr="008B7F0A" w:rsidRDefault="009076B1" w:rsidP="008B7F0A">
      <w:pPr>
        <w:pStyle w:val="Default"/>
        <w:jc w:val="both"/>
        <w:rPr>
          <w:rFonts w:ascii="Times New Roman" w:hAnsi="Times New Roman" w:cs="Times New Roman"/>
          <w:color w:val="auto"/>
        </w:rPr>
      </w:pP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 - justificativa para a celebração do instrumento;</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II - descrição completa do objeto a ser executado;</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III - descrição das metas a serem atingidas;</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IV - definição das etapas ou fases da execução;</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V - cronograma de execução do objeto e cronograma de desembolso; e</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VI - plano de aplicação dos recursos a serem desembolsados pelo concedente e da</w:t>
      </w:r>
    </w:p>
    <w:p w:rsidR="00CD69DD" w:rsidRPr="008B7F0A" w:rsidRDefault="00CD69DD" w:rsidP="008B7F0A">
      <w:pPr>
        <w:pStyle w:val="Default"/>
        <w:ind w:left="708"/>
        <w:jc w:val="both"/>
        <w:rPr>
          <w:rFonts w:ascii="Times New Roman" w:hAnsi="Times New Roman" w:cs="Times New Roman"/>
          <w:color w:val="auto"/>
        </w:rPr>
      </w:pPr>
      <w:r w:rsidRPr="008B7F0A">
        <w:rPr>
          <w:rFonts w:ascii="Times New Roman" w:hAnsi="Times New Roman" w:cs="Times New Roman"/>
          <w:color w:val="auto"/>
        </w:rPr>
        <w:t>contrapartida financeira do proponente, se for o caso.</w:t>
      </w:r>
    </w:p>
    <w:p w:rsidR="009076B1" w:rsidRDefault="009076B1" w:rsidP="00CD69DD">
      <w:pPr>
        <w:autoSpaceDE w:val="0"/>
        <w:autoSpaceDN w:val="0"/>
        <w:adjustRightInd w:val="0"/>
        <w:spacing w:after="0" w:line="240" w:lineRule="auto"/>
        <w:rPr>
          <w:rFonts w:ascii="Times-Roman" w:hAnsi="Times-Roman" w:cs="Times-Roman"/>
          <w:sz w:val="23"/>
          <w:szCs w:val="23"/>
        </w:rPr>
      </w:pPr>
    </w:p>
    <w:p w:rsidR="0050355A" w:rsidRPr="00184127" w:rsidRDefault="0050355A" w:rsidP="0050355A">
      <w:pPr>
        <w:autoSpaceDE w:val="0"/>
        <w:autoSpaceDN w:val="0"/>
        <w:adjustRightInd w:val="0"/>
        <w:spacing w:after="0" w:line="240" w:lineRule="auto"/>
        <w:jc w:val="both"/>
        <w:rPr>
          <w:rFonts w:ascii="Times New Roman" w:hAnsi="Times New Roman" w:cs="Times New Roman"/>
          <w:color w:val="000000"/>
          <w:sz w:val="24"/>
          <w:szCs w:val="24"/>
        </w:rPr>
      </w:pPr>
      <w:r w:rsidRPr="00184127">
        <w:rPr>
          <w:rFonts w:ascii="Times New Roman" w:hAnsi="Times New Roman" w:cs="Times New Roman"/>
          <w:color w:val="000000"/>
          <w:sz w:val="24"/>
          <w:szCs w:val="24"/>
        </w:rPr>
        <w:t>3.4</w:t>
      </w:r>
      <w:r w:rsidR="00CD69DD" w:rsidRPr="00184127">
        <w:rPr>
          <w:rFonts w:ascii="Times New Roman" w:hAnsi="Times New Roman" w:cs="Times New Roman"/>
          <w:color w:val="000000"/>
          <w:sz w:val="24"/>
          <w:szCs w:val="24"/>
        </w:rPr>
        <w:t xml:space="preserve">. As propostas apresentadas devem estar vinculadas ao Programa </w:t>
      </w:r>
      <w:r w:rsidR="00184127" w:rsidRPr="00184127">
        <w:rPr>
          <w:rFonts w:ascii="Times New Roman" w:hAnsi="Times New Roman" w:cs="Times New Roman"/>
          <w:color w:val="000000"/>
          <w:sz w:val="24"/>
          <w:szCs w:val="24"/>
        </w:rPr>
        <w:t>0379 - Desenvolvimento da Agricultura Irrigada - PT - 20.607.0379.5368.0029 - Ação: Transferência da Gestão do Perímetro de Irrigação Formoso com 12.048 ha no Estado da Bahia – PAC</w:t>
      </w:r>
      <w:r w:rsidR="002E36AB">
        <w:rPr>
          <w:rFonts w:ascii="Times New Roman" w:hAnsi="Times New Roman" w:cs="Times New Roman"/>
          <w:color w:val="000000"/>
          <w:sz w:val="24"/>
          <w:szCs w:val="24"/>
        </w:rPr>
        <w:t xml:space="preserve"> (Código do Programa: </w:t>
      </w:r>
      <w:r w:rsidR="002E36AB" w:rsidRPr="002E36AB">
        <w:rPr>
          <w:rFonts w:ascii="Times New Roman" w:hAnsi="Times New Roman" w:cs="Times New Roman"/>
          <w:color w:val="000000"/>
          <w:sz w:val="24"/>
          <w:szCs w:val="24"/>
        </w:rPr>
        <w:t>2220320110034</w:t>
      </w:r>
      <w:r w:rsidR="002E36AB">
        <w:rPr>
          <w:rFonts w:ascii="Times New Roman" w:hAnsi="Times New Roman" w:cs="Times New Roman"/>
          <w:color w:val="000000"/>
          <w:sz w:val="24"/>
          <w:szCs w:val="24"/>
        </w:rPr>
        <w:t>).</w:t>
      </w:r>
    </w:p>
    <w:p w:rsidR="00184127" w:rsidRDefault="00184127" w:rsidP="0050355A">
      <w:pPr>
        <w:autoSpaceDE w:val="0"/>
        <w:autoSpaceDN w:val="0"/>
        <w:adjustRightInd w:val="0"/>
        <w:spacing w:after="0" w:line="240" w:lineRule="auto"/>
        <w:jc w:val="both"/>
        <w:rPr>
          <w:rFonts w:ascii="Times-Roman" w:hAnsi="Times-Roman" w:cs="Times-Roman"/>
          <w:sz w:val="23"/>
          <w:szCs w:val="23"/>
        </w:rPr>
      </w:pPr>
    </w:p>
    <w:p w:rsidR="002E36AB" w:rsidRDefault="002E36AB" w:rsidP="00CD69DD">
      <w:pPr>
        <w:autoSpaceDE w:val="0"/>
        <w:autoSpaceDN w:val="0"/>
        <w:adjustRightInd w:val="0"/>
        <w:spacing w:after="0" w:line="240" w:lineRule="auto"/>
        <w:rPr>
          <w:rFonts w:ascii="Times-Bold" w:hAnsi="Times-Bold" w:cs="Times-Bold"/>
          <w:b/>
          <w:bCs/>
          <w:color w:val="000000"/>
          <w:sz w:val="23"/>
          <w:szCs w:val="23"/>
        </w:rPr>
      </w:pPr>
    </w:p>
    <w:p w:rsidR="00CD69DD" w:rsidRDefault="00CD69DD" w:rsidP="00CD69DD">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4.</w:t>
      </w:r>
      <w:r w:rsidR="006A5E7F">
        <w:rPr>
          <w:rFonts w:ascii="Times-Bold" w:hAnsi="Times-Bold" w:cs="Times-Bold"/>
          <w:b/>
          <w:bCs/>
          <w:color w:val="000000"/>
          <w:sz w:val="23"/>
          <w:szCs w:val="23"/>
        </w:rPr>
        <w:t>0</w:t>
      </w:r>
      <w:r>
        <w:rPr>
          <w:rFonts w:ascii="Times-Bold" w:hAnsi="Times-Bold" w:cs="Times-Bold"/>
          <w:b/>
          <w:bCs/>
          <w:color w:val="000000"/>
          <w:sz w:val="23"/>
          <w:szCs w:val="23"/>
        </w:rPr>
        <w:t xml:space="preserve"> DOS PRAZOS</w:t>
      </w:r>
    </w:p>
    <w:p w:rsidR="00055A4F" w:rsidRDefault="00055A4F" w:rsidP="00CD69DD">
      <w:pPr>
        <w:autoSpaceDE w:val="0"/>
        <w:autoSpaceDN w:val="0"/>
        <w:adjustRightInd w:val="0"/>
        <w:spacing w:after="0" w:line="240" w:lineRule="auto"/>
        <w:rPr>
          <w:rFonts w:ascii="Times-Bold" w:hAnsi="Times-Bold" w:cs="Times-Bold"/>
          <w:b/>
          <w:bCs/>
          <w:color w:val="000000"/>
          <w:sz w:val="23"/>
          <w:szCs w:val="23"/>
        </w:rPr>
      </w:pPr>
    </w:p>
    <w:p w:rsidR="00CD69DD" w:rsidRPr="008B7F0A" w:rsidRDefault="00CD69DD" w:rsidP="00055A4F">
      <w:pPr>
        <w:autoSpaceDE w:val="0"/>
        <w:autoSpaceDN w:val="0"/>
        <w:adjustRightInd w:val="0"/>
        <w:spacing w:after="0" w:line="240" w:lineRule="auto"/>
        <w:jc w:val="both"/>
        <w:rPr>
          <w:rFonts w:ascii="Times New Roman" w:hAnsi="Times New Roman" w:cs="Times New Roman"/>
          <w:color w:val="000000"/>
          <w:sz w:val="24"/>
          <w:szCs w:val="24"/>
        </w:rPr>
      </w:pPr>
      <w:r w:rsidRPr="008B7F0A">
        <w:rPr>
          <w:rFonts w:ascii="Times New Roman" w:hAnsi="Times New Roman" w:cs="Times New Roman"/>
          <w:color w:val="000000"/>
          <w:sz w:val="24"/>
          <w:szCs w:val="24"/>
        </w:rPr>
        <w:t xml:space="preserve">4.1. Os proponentes terão </w:t>
      </w:r>
      <w:r w:rsidR="00055A4F" w:rsidRPr="008B7F0A">
        <w:rPr>
          <w:rFonts w:ascii="Times New Roman" w:hAnsi="Times New Roman" w:cs="Times New Roman"/>
          <w:color w:val="000000"/>
          <w:sz w:val="24"/>
          <w:szCs w:val="24"/>
        </w:rPr>
        <w:t>30 (trinta)</w:t>
      </w:r>
      <w:r w:rsidRPr="008B7F0A">
        <w:rPr>
          <w:rFonts w:ascii="Times New Roman" w:hAnsi="Times New Roman" w:cs="Times New Roman"/>
          <w:color w:val="000000"/>
          <w:sz w:val="24"/>
          <w:szCs w:val="24"/>
        </w:rPr>
        <w:t xml:space="preserve"> dias, a partir da publicação do presente Edital, para enviarem</w:t>
      </w:r>
      <w:r w:rsidR="00055A4F" w:rsidRPr="008B7F0A">
        <w:rPr>
          <w:rFonts w:ascii="Times New Roman" w:hAnsi="Times New Roman" w:cs="Times New Roman"/>
          <w:color w:val="000000"/>
          <w:sz w:val="24"/>
          <w:szCs w:val="24"/>
        </w:rPr>
        <w:t xml:space="preserve"> </w:t>
      </w:r>
      <w:r w:rsidRPr="008B7F0A">
        <w:rPr>
          <w:rFonts w:ascii="Times New Roman" w:hAnsi="Times New Roman" w:cs="Times New Roman"/>
          <w:color w:val="000000"/>
          <w:sz w:val="24"/>
          <w:szCs w:val="24"/>
        </w:rPr>
        <w:t>suas propostas, exclusivamente via SI</w:t>
      </w:r>
      <w:r w:rsidR="00055A4F" w:rsidRPr="008B7F0A">
        <w:rPr>
          <w:rFonts w:ascii="Times New Roman" w:hAnsi="Times New Roman" w:cs="Times New Roman"/>
          <w:color w:val="000000"/>
          <w:sz w:val="24"/>
          <w:szCs w:val="24"/>
        </w:rPr>
        <w:t xml:space="preserve">CONV, podendo ser prorrogado </w:t>
      </w:r>
      <w:r w:rsidR="0050355A">
        <w:rPr>
          <w:rFonts w:ascii="Times New Roman" w:hAnsi="Times New Roman" w:cs="Times New Roman"/>
          <w:color w:val="000000"/>
          <w:sz w:val="24"/>
          <w:szCs w:val="24"/>
        </w:rPr>
        <w:t>a critério da CODEVASF.</w:t>
      </w:r>
    </w:p>
    <w:p w:rsidR="009076B1" w:rsidRPr="008B7F0A" w:rsidRDefault="009076B1" w:rsidP="00CD69DD">
      <w:pPr>
        <w:autoSpaceDE w:val="0"/>
        <w:autoSpaceDN w:val="0"/>
        <w:adjustRightInd w:val="0"/>
        <w:spacing w:after="0" w:line="240" w:lineRule="auto"/>
        <w:rPr>
          <w:rFonts w:ascii="Times New Roman" w:hAnsi="Times New Roman" w:cs="Times New Roman"/>
          <w:color w:val="000000"/>
          <w:sz w:val="24"/>
          <w:szCs w:val="24"/>
        </w:rPr>
      </w:pPr>
    </w:p>
    <w:p w:rsidR="00CD69DD" w:rsidRDefault="00CD69DD" w:rsidP="00055A4F">
      <w:pPr>
        <w:autoSpaceDE w:val="0"/>
        <w:autoSpaceDN w:val="0"/>
        <w:adjustRightInd w:val="0"/>
        <w:spacing w:after="0" w:line="240" w:lineRule="auto"/>
        <w:jc w:val="both"/>
        <w:rPr>
          <w:rFonts w:ascii="Times New Roman" w:hAnsi="Times New Roman" w:cs="Times New Roman"/>
          <w:color w:val="000000"/>
          <w:sz w:val="24"/>
          <w:szCs w:val="24"/>
        </w:rPr>
      </w:pPr>
      <w:r w:rsidRPr="008B7F0A">
        <w:rPr>
          <w:rFonts w:ascii="Times New Roman" w:hAnsi="Times New Roman" w:cs="Times New Roman"/>
          <w:color w:val="000000"/>
          <w:sz w:val="24"/>
          <w:szCs w:val="24"/>
        </w:rPr>
        <w:t xml:space="preserve">4.2. Caso necessário, a </w:t>
      </w:r>
      <w:r w:rsidR="00055A4F" w:rsidRPr="008B7F0A">
        <w:rPr>
          <w:rFonts w:ascii="Times New Roman" w:hAnsi="Times New Roman" w:cs="Times New Roman"/>
          <w:color w:val="000000"/>
          <w:sz w:val="24"/>
          <w:szCs w:val="24"/>
        </w:rPr>
        <w:t>CODEVASF</w:t>
      </w:r>
      <w:r w:rsidRPr="008B7F0A">
        <w:rPr>
          <w:rFonts w:ascii="Times New Roman" w:hAnsi="Times New Roman" w:cs="Times New Roman"/>
          <w:color w:val="000000"/>
          <w:sz w:val="24"/>
          <w:szCs w:val="24"/>
        </w:rPr>
        <w:t xml:space="preserve"> indicará as alterações e as diligências que deverão ser</w:t>
      </w:r>
      <w:r w:rsidR="00055A4F" w:rsidRPr="008B7F0A">
        <w:rPr>
          <w:rFonts w:ascii="Times New Roman" w:hAnsi="Times New Roman" w:cs="Times New Roman"/>
          <w:color w:val="000000"/>
          <w:sz w:val="24"/>
          <w:szCs w:val="24"/>
        </w:rPr>
        <w:t xml:space="preserve"> </w:t>
      </w:r>
      <w:r w:rsidRPr="008B7F0A">
        <w:rPr>
          <w:rFonts w:ascii="Times New Roman" w:hAnsi="Times New Roman" w:cs="Times New Roman"/>
          <w:color w:val="000000"/>
          <w:sz w:val="24"/>
          <w:szCs w:val="24"/>
        </w:rPr>
        <w:t>realizadas para a aprovação das propostas, bem como estipulará prazo para a conclusão das</w:t>
      </w:r>
      <w:r w:rsidR="009076B1" w:rsidRPr="008B7F0A">
        <w:rPr>
          <w:rFonts w:ascii="Times New Roman" w:hAnsi="Times New Roman" w:cs="Times New Roman"/>
          <w:color w:val="000000"/>
          <w:sz w:val="24"/>
          <w:szCs w:val="24"/>
        </w:rPr>
        <w:t xml:space="preserve"> </w:t>
      </w:r>
      <w:r w:rsidRPr="008B7F0A">
        <w:rPr>
          <w:rFonts w:ascii="Times New Roman" w:hAnsi="Times New Roman" w:cs="Times New Roman"/>
          <w:color w:val="000000"/>
          <w:sz w:val="24"/>
          <w:szCs w:val="24"/>
        </w:rPr>
        <w:t>referidas diligências, sob pena de arquivamento definitivo.</w:t>
      </w:r>
    </w:p>
    <w:p w:rsidR="004D4511" w:rsidRDefault="004D4511" w:rsidP="00055A4F">
      <w:pPr>
        <w:autoSpaceDE w:val="0"/>
        <w:autoSpaceDN w:val="0"/>
        <w:adjustRightInd w:val="0"/>
        <w:spacing w:after="0" w:line="240" w:lineRule="auto"/>
        <w:jc w:val="both"/>
        <w:rPr>
          <w:rFonts w:ascii="Times New Roman" w:hAnsi="Times New Roman" w:cs="Times New Roman"/>
          <w:color w:val="000000"/>
          <w:sz w:val="24"/>
          <w:szCs w:val="24"/>
        </w:rPr>
      </w:pPr>
    </w:p>
    <w:p w:rsidR="005905B6" w:rsidRDefault="005905B6" w:rsidP="00055A4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4.3. As obras/</w:t>
      </w:r>
      <w:r w:rsidRPr="005905B6">
        <w:rPr>
          <w:rFonts w:ascii="Times New Roman" w:hAnsi="Times New Roman" w:cs="Times New Roman"/>
          <w:color w:val="000000"/>
          <w:sz w:val="24"/>
          <w:szCs w:val="24"/>
        </w:rPr>
        <w:t xml:space="preserve">serviços objeto do presente </w:t>
      </w:r>
      <w:r>
        <w:rPr>
          <w:rFonts w:ascii="Times New Roman" w:hAnsi="Times New Roman" w:cs="Times New Roman"/>
          <w:color w:val="000000"/>
          <w:sz w:val="24"/>
          <w:szCs w:val="24"/>
        </w:rPr>
        <w:t>Edital</w:t>
      </w:r>
      <w:r w:rsidRPr="005905B6">
        <w:rPr>
          <w:rFonts w:ascii="Times New Roman" w:hAnsi="Times New Roman" w:cs="Times New Roman"/>
          <w:color w:val="000000"/>
          <w:sz w:val="24"/>
          <w:szCs w:val="24"/>
        </w:rPr>
        <w:t xml:space="preserve"> deverão ser executados no prazo de 180 (cento e oitenta) dias, contados da data de sua assinatura, com validade e eficácia legal após a publicação do extrato do contrato no Diário Oficial da União, podendo ser prorrogado, mediante manifestação expressa das partes, na forma do art.57 da Lei nº 8.666/93.</w:t>
      </w:r>
    </w:p>
    <w:p w:rsidR="009076B1" w:rsidRDefault="009076B1" w:rsidP="00CD69DD">
      <w:pPr>
        <w:autoSpaceDE w:val="0"/>
        <w:autoSpaceDN w:val="0"/>
        <w:adjustRightInd w:val="0"/>
        <w:spacing w:after="0" w:line="240" w:lineRule="auto"/>
        <w:rPr>
          <w:rFonts w:ascii="Times-Roman" w:hAnsi="Times-Roman" w:cs="Times-Roman"/>
          <w:color w:val="000000"/>
          <w:sz w:val="23"/>
          <w:szCs w:val="23"/>
        </w:rPr>
      </w:pPr>
    </w:p>
    <w:p w:rsidR="00CD69DD" w:rsidRDefault="00CD69DD" w:rsidP="00CD69DD">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5.</w:t>
      </w:r>
      <w:r w:rsidR="006A5E7F">
        <w:rPr>
          <w:rFonts w:ascii="Times-Bold" w:hAnsi="Times-Bold" w:cs="Times-Bold"/>
          <w:b/>
          <w:bCs/>
          <w:color w:val="000000"/>
          <w:sz w:val="23"/>
          <w:szCs w:val="23"/>
        </w:rPr>
        <w:t>0</w:t>
      </w:r>
      <w:r>
        <w:rPr>
          <w:rFonts w:ascii="Times-Bold" w:hAnsi="Times-Bold" w:cs="Times-Bold"/>
          <w:b/>
          <w:bCs/>
          <w:color w:val="000000"/>
          <w:sz w:val="23"/>
          <w:szCs w:val="23"/>
        </w:rPr>
        <w:t xml:space="preserve"> DOS CRITÉRIOS PARA AVALIAÇÃO E SELEÇÃO </w:t>
      </w:r>
      <w:r w:rsidR="009076B1">
        <w:rPr>
          <w:rFonts w:ascii="Times-Bold" w:hAnsi="Times-Bold" w:cs="Times-Bold"/>
          <w:b/>
          <w:bCs/>
          <w:color w:val="000000"/>
          <w:sz w:val="23"/>
          <w:szCs w:val="23"/>
        </w:rPr>
        <w:t>DAS PROPOSTAS</w:t>
      </w:r>
    </w:p>
    <w:p w:rsidR="009076B1" w:rsidRDefault="009076B1" w:rsidP="00CD69DD">
      <w:pPr>
        <w:autoSpaceDE w:val="0"/>
        <w:autoSpaceDN w:val="0"/>
        <w:adjustRightInd w:val="0"/>
        <w:spacing w:after="0" w:line="240" w:lineRule="auto"/>
        <w:rPr>
          <w:rFonts w:ascii="Times-Roman" w:hAnsi="Times-Roman" w:cs="Times-Roman"/>
          <w:color w:val="000000"/>
          <w:sz w:val="23"/>
          <w:szCs w:val="23"/>
        </w:rPr>
      </w:pPr>
    </w:p>
    <w:p w:rsidR="00E60EE9" w:rsidRPr="00E60EE9" w:rsidRDefault="00CD69DD" w:rsidP="00E60EE9">
      <w:pPr>
        <w:autoSpaceDE w:val="0"/>
        <w:autoSpaceDN w:val="0"/>
        <w:adjustRightInd w:val="0"/>
        <w:spacing w:after="0" w:line="240" w:lineRule="auto"/>
        <w:jc w:val="both"/>
        <w:rPr>
          <w:rFonts w:ascii="Times New Roman" w:hAnsi="Times New Roman" w:cs="Times New Roman"/>
          <w:color w:val="000000"/>
          <w:sz w:val="24"/>
          <w:szCs w:val="24"/>
        </w:rPr>
      </w:pPr>
      <w:r w:rsidRPr="008B7F0A">
        <w:rPr>
          <w:rFonts w:ascii="Times New Roman" w:hAnsi="Times New Roman" w:cs="Times New Roman"/>
          <w:color w:val="000000"/>
          <w:sz w:val="24"/>
          <w:szCs w:val="24"/>
        </w:rPr>
        <w:t xml:space="preserve">5.1. </w:t>
      </w:r>
      <w:r w:rsidR="00E60EE9" w:rsidRPr="00E60EE9">
        <w:rPr>
          <w:rFonts w:ascii="Times New Roman" w:hAnsi="Times New Roman" w:cs="Times New Roman"/>
          <w:color w:val="000000"/>
          <w:sz w:val="24"/>
          <w:szCs w:val="24"/>
        </w:rPr>
        <w:t xml:space="preserve">Será considerada vencedora </w:t>
      </w:r>
      <w:r w:rsidR="006F2645">
        <w:rPr>
          <w:rFonts w:ascii="Times New Roman" w:hAnsi="Times New Roman" w:cs="Times New Roman"/>
          <w:color w:val="000000"/>
          <w:sz w:val="24"/>
          <w:szCs w:val="24"/>
        </w:rPr>
        <w:t>o</w:t>
      </w:r>
      <w:r w:rsidR="00E60EE9" w:rsidRPr="00E60EE9">
        <w:rPr>
          <w:rFonts w:ascii="Times New Roman" w:hAnsi="Times New Roman" w:cs="Times New Roman"/>
          <w:color w:val="000000"/>
          <w:sz w:val="24"/>
          <w:szCs w:val="24"/>
        </w:rPr>
        <w:t xml:space="preserve"> proponente que, habilitada e qualificada tecnicamente, apresentar o MENOR PREÇO respeitado os valores máximos, unitários e global, orçados pela CODEVASF, para execução das obras/serviços objeto deste Edital. </w:t>
      </w:r>
    </w:p>
    <w:p w:rsidR="00E60EE9" w:rsidRDefault="00E60EE9" w:rsidP="00E60EE9">
      <w:pPr>
        <w:autoSpaceDE w:val="0"/>
        <w:autoSpaceDN w:val="0"/>
        <w:adjustRightInd w:val="0"/>
        <w:spacing w:after="0" w:line="240" w:lineRule="auto"/>
        <w:jc w:val="both"/>
        <w:rPr>
          <w:rFonts w:ascii="Times New Roman" w:hAnsi="Times New Roman" w:cs="Times New Roman"/>
          <w:color w:val="000000"/>
          <w:sz w:val="24"/>
          <w:szCs w:val="24"/>
        </w:rPr>
      </w:pPr>
    </w:p>
    <w:p w:rsidR="00E60EE9" w:rsidRDefault="00E60EE9" w:rsidP="00E60EE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5.2 </w:t>
      </w:r>
      <w:r w:rsidR="009076B1" w:rsidRPr="008B7F0A">
        <w:rPr>
          <w:rFonts w:ascii="Times New Roman" w:hAnsi="Times New Roman" w:cs="Times New Roman"/>
          <w:color w:val="000000"/>
          <w:sz w:val="24"/>
          <w:szCs w:val="24"/>
        </w:rPr>
        <w:t>As propostas</w:t>
      </w:r>
      <w:r w:rsidR="00563D13" w:rsidRPr="008B7F0A">
        <w:rPr>
          <w:rFonts w:ascii="Times New Roman" w:hAnsi="Times New Roman" w:cs="Times New Roman"/>
          <w:color w:val="000000"/>
          <w:sz w:val="24"/>
          <w:szCs w:val="24"/>
        </w:rPr>
        <w:t xml:space="preserve"> serão analisada</w:t>
      </w:r>
      <w:r w:rsidR="00CD69DD" w:rsidRPr="008B7F0A">
        <w:rPr>
          <w:rFonts w:ascii="Times New Roman" w:hAnsi="Times New Roman" w:cs="Times New Roman"/>
          <w:color w:val="000000"/>
          <w:sz w:val="24"/>
          <w:szCs w:val="24"/>
        </w:rPr>
        <w:t>s por</w:t>
      </w:r>
      <w:r w:rsidR="00563D13" w:rsidRPr="008B7F0A">
        <w:rPr>
          <w:rFonts w:ascii="Times New Roman" w:hAnsi="Times New Roman" w:cs="Times New Roman"/>
          <w:color w:val="000000"/>
          <w:sz w:val="24"/>
          <w:szCs w:val="24"/>
        </w:rPr>
        <w:t xml:space="preserve"> uma Comissão Técnica</w:t>
      </w:r>
      <w:r w:rsidR="00055A4F" w:rsidRPr="008B7F0A">
        <w:rPr>
          <w:rFonts w:ascii="Times New Roman" w:hAnsi="Times New Roman" w:cs="Times New Roman"/>
          <w:color w:val="000000"/>
          <w:sz w:val="24"/>
          <w:szCs w:val="24"/>
        </w:rPr>
        <w:t>, designada pela</w:t>
      </w:r>
      <w:r w:rsidR="006A5E7F" w:rsidRPr="008B7F0A">
        <w:rPr>
          <w:rFonts w:ascii="Times New Roman" w:hAnsi="Times New Roman" w:cs="Times New Roman"/>
          <w:color w:val="000000"/>
          <w:sz w:val="24"/>
          <w:szCs w:val="24"/>
        </w:rPr>
        <w:t xml:space="preserve"> </w:t>
      </w:r>
      <w:r w:rsidR="00055A4F" w:rsidRPr="008B7F0A">
        <w:rPr>
          <w:rFonts w:ascii="Times New Roman" w:hAnsi="Times New Roman" w:cs="Times New Roman"/>
          <w:color w:val="000000"/>
          <w:sz w:val="24"/>
          <w:szCs w:val="24"/>
        </w:rPr>
        <w:t>CODEVASF</w:t>
      </w:r>
      <w:r>
        <w:rPr>
          <w:rFonts w:ascii="Times New Roman" w:hAnsi="Times New Roman" w:cs="Times New Roman"/>
          <w:color w:val="000000"/>
          <w:sz w:val="24"/>
          <w:szCs w:val="24"/>
        </w:rPr>
        <w:t xml:space="preserve">. </w:t>
      </w:r>
      <w:r w:rsidRPr="00E60EE9">
        <w:rPr>
          <w:rFonts w:ascii="Times New Roman" w:hAnsi="Times New Roman" w:cs="Times New Roman"/>
          <w:color w:val="000000"/>
          <w:sz w:val="24"/>
          <w:szCs w:val="24"/>
        </w:rPr>
        <w:t>Após análise das propostas, serão desclassificadas, com base no artigo 48, incisos I e II da Lei nº 8.666/93, as propostas que:</w:t>
      </w:r>
    </w:p>
    <w:p w:rsidR="00E60EE9" w:rsidRPr="00E60EE9" w:rsidRDefault="00E60EE9" w:rsidP="00E60EE9">
      <w:pPr>
        <w:autoSpaceDE w:val="0"/>
        <w:autoSpaceDN w:val="0"/>
        <w:adjustRightInd w:val="0"/>
        <w:spacing w:after="0" w:line="240" w:lineRule="auto"/>
        <w:jc w:val="both"/>
        <w:rPr>
          <w:rFonts w:ascii="Times New Roman" w:hAnsi="Times New Roman" w:cs="Times New Roman"/>
          <w:color w:val="000000"/>
          <w:sz w:val="24"/>
          <w:szCs w:val="24"/>
        </w:rPr>
      </w:pPr>
    </w:p>
    <w:p w:rsidR="00E60EE9" w:rsidRPr="00E60EE9" w:rsidRDefault="00E60EE9" w:rsidP="00E60EE9">
      <w:pPr>
        <w:pStyle w:val="PargrafodaLista"/>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E60EE9">
        <w:rPr>
          <w:rFonts w:ascii="Times New Roman" w:hAnsi="Times New Roman" w:cs="Times New Roman"/>
          <w:color w:val="000000"/>
          <w:sz w:val="24"/>
          <w:szCs w:val="24"/>
        </w:rPr>
        <w:t xml:space="preserve">Apresentarem preço unitário e/ou global superiores aos valores máximos constantes das Planilhas de Orçamentação (Anexo I), que integram o Edital. </w:t>
      </w:r>
    </w:p>
    <w:p w:rsidR="00E60EE9" w:rsidRPr="00E60EE9" w:rsidRDefault="00E60EE9" w:rsidP="00E60EE9">
      <w:pPr>
        <w:pStyle w:val="PargrafodaLista"/>
        <w:autoSpaceDE w:val="0"/>
        <w:autoSpaceDN w:val="0"/>
        <w:adjustRightInd w:val="0"/>
        <w:spacing w:after="0" w:line="240" w:lineRule="auto"/>
        <w:jc w:val="both"/>
        <w:rPr>
          <w:rFonts w:ascii="Times New Roman" w:hAnsi="Times New Roman" w:cs="Times New Roman"/>
          <w:color w:val="000000"/>
          <w:sz w:val="24"/>
          <w:szCs w:val="24"/>
        </w:rPr>
      </w:pPr>
    </w:p>
    <w:p w:rsidR="00E60EE9" w:rsidRPr="00E60EE9" w:rsidRDefault="00E60EE9" w:rsidP="00E60EE9">
      <w:pPr>
        <w:pStyle w:val="PargrafodaLista"/>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E60EE9">
        <w:rPr>
          <w:rFonts w:ascii="Times New Roman" w:hAnsi="Times New Roman" w:cs="Times New Roman"/>
          <w:color w:val="000000"/>
          <w:sz w:val="24"/>
          <w:szCs w:val="24"/>
        </w:rPr>
        <w:t>Apresentarem preços globais manifestamente inexeqüíveis, assim considerados aqueles que não demonstrem sua viabilidade através de documentação que comprove que os custos dos insumos são coerentes com os de mercado e que os coeficientes de produtividade são compatíveis com a execução do objeto deste Edital;</w:t>
      </w:r>
    </w:p>
    <w:p w:rsidR="00E60EE9" w:rsidRPr="00E60EE9" w:rsidRDefault="00E60EE9" w:rsidP="00E60EE9">
      <w:pPr>
        <w:autoSpaceDE w:val="0"/>
        <w:autoSpaceDN w:val="0"/>
        <w:adjustRightInd w:val="0"/>
        <w:spacing w:after="0" w:line="240" w:lineRule="auto"/>
        <w:jc w:val="both"/>
        <w:rPr>
          <w:rFonts w:ascii="Times New Roman" w:hAnsi="Times New Roman" w:cs="Times New Roman"/>
          <w:color w:val="000000"/>
          <w:sz w:val="24"/>
          <w:szCs w:val="24"/>
        </w:rPr>
      </w:pPr>
    </w:p>
    <w:p w:rsidR="00E60EE9" w:rsidRPr="00E60EE9" w:rsidRDefault="00E60EE9" w:rsidP="00E60EE9">
      <w:pPr>
        <w:pStyle w:val="PargrafodaLista"/>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E60EE9">
        <w:rPr>
          <w:rFonts w:ascii="Times New Roman" w:hAnsi="Times New Roman" w:cs="Times New Roman"/>
          <w:color w:val="000000"/>
          <w:sz w:val="24"/>
          <w:szCs w:val="24"/>
        </w:rPr>
        <w:t>Apresentarem preços ou quaisquer ofertas de vantagens não previstas neste Edital;</w:t>
      </w:r>
    </w:p>
    <w:p w:rsidR="00E60EE9" w:rsidRPr="00E60EE9" w:rsidRDefault="00E60EE9" w:rsidP="00E60EE9">
      <w:pPr>
        <w:autoSpaceDE w:val="0"/>
        <w:autoSpaceDN w:val="0"/>
        <w:adjustRightInd w:val="0"/>
        <w:spacing w:after="0" w:line="240" w:lineRule="auto"/>
        <w:ind w:left="360"/>
        <w:jc w:val="both"/>
        <w:rPr>
          <w:rFonts w:ascii="Times New Roman" w:hAnsi="Times New Roman" w:cs="Times New Roman"/>
          <w:color w:val="000000"/>
          <w:sz w:val="24"/>
          <w:szCs w:val="24"/>
        </w:rPr>
      </w:pPr>
    </w:p>
    <w:p w:rsidR="00CD69DD" w:rsidRPr="008B7F0A" w:rsidRDefault="00E60EE9" w:rsidP="00E60EE9">
      <w:pPr>
        <w:pStyle w:val="PargrafodaLista"/>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sidRPr="00E60EE9">
        <w:rPr>
          <w:rFonts w:ascii="Times New Roman" w:hAnsi="Times New Roman" w:cs="Times New Roman"/>
          <w:color w:val="000000"/>
          <w:sz w:val="24"/>
          <w:szCs w:val="24"/>
        </w:rPr>
        <w:t xml:space="preserve">Com preços baseados em cotações de outra </w:t>
      </w:r>
      <w:r>
        <w:rPr>
          <w:rFonts w:ascii="Times New Roman" w:hAnsi="Times New Roman" w:cs="Times New Roman"/>
          <w:color w:val="000000"/>
          <w:sz w:val="24"/>
          <w:szCs w:val="24"/>
        </w:rPr>
        <w:t>proponente</w:t>
      </w:r>
      <w:r w:rsidRPr="00E60EE9">
        <w:rPr>
          <w:rFonts w:ascii="Times New Roman" w:hAnsi="Times New Roman" w:cs="Times New Roman"/>
          <w:color w:val="000000"/>
          <w:sz w:val="24"/>
          <w:szCs w:val="24"/>
        </w:rPr>
        <w:t>, conforme art. 40, VII, c/c art.44, § 2º da Lei 8.666/93.</w:t>
      </w:r>
      <w:r w:rsidR="00563D13" w:rsidRPr="008B7F0A">
        <w:rPr>
          <w:rFonts w:ascii="Times New Roman" w:hAnsi="Times New Roman" w:cs="Times New Roman"/>
          <w:color w:val="000000"/>
          <w:sz w:val="24"/>
          <w:szCs w:val="24"/>
        </w:rPr>
        <w:t xml:space="preserve">, </w:t>
      </w:r>
      <w:r w:rsidR="00055A4F" w:rsidRPr="008B7F0A">
        <w:rPr>
          <w:rFonts w:ascii="Times New Roman" w:hAnsi="Times New Roman" w:cs="Times New Roman"/>
          <w:color w:val="000000"/>
          <w:sz w:val="24"/>
          <w:szCs w:val="24"/>
        </w:rPr>
        <w:t xml:space="preserve">onde </w:t>
      </w:r>
      <w:r w:rsidR="00F04C50" w:rsidRPr="008B7F0A">
        <w:rPr>
          <w:rFonts w:ascii="Times New Roman" w:hAnsi="Times New Roman" w:cs="Times New Roman"/>
          <w:color w:val="000000"/>
          <w:sz w:val="24"/>
          <w:szCs w:val="24"/>
        </w:rPr>
        <w:t xml:space="preserve">será </w:t>
      </w:r>
      <w:r w:rsidR="00FB59DF">
        <w:rPr>
          <w:rFonts w:ascii="Times New Roman" w:hAnsi="Times New Roman" w:cs="Times New Roman"/>
          <w:color w:val="000000"/>
          <w:sz w:val="24"/>
          <w:szCs w:val="24"/>
        </w:rPr>
        <w:t>escolhida a</w:t>
      </w:r>
      <w:r w:rsidR="00170C5D">
        <w:rPr>
          <w:rFonts w:ascii="Times New Roman" w:hAnsi="Times New Roman" w:cs="Times New Roman"/>
          <w:color w:val="000000"/>
          <w:sz w:val="24"/>
          <w:szCs w:val="24"/>
        </w:rPr>
        <w:t xml:space="preserve"> instituição que apresentar </w:t>
      </w:r>
      <w:r w:rsidR="00FB59DF">
        <w:rPr>
          <w:rFonts w:ascii="Times New Roman" w:hAnsi="Times New Roman" w:cs="Times New Roman"/>
          <w:color w:val="000000"/>
          <w:sz w:val="24"/>
          <w:szCs w:val="24"/>
        </w:rPr>
        <w:t xml:space="preserve">proposta </w:t>
      </w:r>
      <w:r w:rsidR="00170C5D">
        <w:rPr>
          <w:rFonts w:ascii="Times New Roman" w:hAnsi="Times New Roman" w:cs="Times New Roman"/>
          <w:color w:val="000000"/>
          <w:sz w:val="24"/>
          <w:szCs w:val="24"/>
        </w:rPr>
        <w:t>com o menor valor</w:t>
      </w:r>
      <w:r w:rsidR="00152865">
        <w:rPr>
          <w:rFonts w:ascii="Times New Roman" w:hAnsi="Times New Roman" w:cs="Times New Roman"/>
          <w:color w:val="000000"/>
          <w:sz w:val="24"/>
          <w:szCs w:val="24"/>
        </w:rPr>
        <w:t xml:space="preserve"> em relação ao valor apresentado pela CODEVASF</w:t>
      </w:r>
      <w:r w:rsidR="00B1619E">
        <w:rPr>
          <w:rFonts w:ascii="Times New Roman" w:hAnsi="Times New Roman" w:cs="Times New Roman"/>
          <w:color w:val="000000"/>
          <w:sz w:val="24"/>
          <w:szCs w:val="24"/>
        </w:rPr>
        <w:t xml:space="preserve">, respeitados os critérios </w:t>
      </w:r>
      <w:r w:rsidR="00FB59DF">
        <w:rPr>
          <w:rFonts w:ascii="Times New Roman" w:hAnsi="Times New Roman" w:cs="Times New Roman"/>
          <w:color w:val="000000"/>
          <w:sz w:val="24"/>
          <w:szCs w:val="24"/>
        </w:rPr>
        <w:t>.</w:t>
      </w:r>
    </w:p>
    <w:p w:rsidR="00F04C50" w:rsidRPr="008B7F0A" w:rsidRDefault="00F04C50" w:rsidP="008B7F0A">
      <w:pPr>
        <w:autoSpaceDE w:val="0"/>
        <w:autoSpaceDN w:val="0"/>
        <w:adjustRightInd w:val="0"/>
        <w:spacing w:after="0" w:line="240" w:lineRule="auto"/>
        <w:jc w:val="both"/>
        <w:rPr>
          <w:rFonts w:ascii="Times New Roman" w:hAnsi="Times New Roman" w:cs="Times New Roman"/>
          <w:color w:val="000000"/>
          <w:sz w:val="24"/>
          <w:szCs w:val="24"/>
        </w:rPr>
      </w:pPr>
    </w:p>
    <w:p w:rsidR="00CD69DD" w:rsidRPr="008B7F0A" w:rsidRDefault="00F04C50" w:rsidP="008B7F0A">
      <w:pPr>
        <w:autoSpaceDE w:val="0"/>
        <w:autoSpaceDN w:val="0"/>
        <w:adjustRightInd w:val="0"/>
        <w:spacing w:after="0" w:line="240" w:lineRule="auto"/>
        <w:jc w:val="both"/>
        <w:rPr>
          <w:rFonts w:ascii="Times New Roman" w:hAnsi="Times New Roman" w:cs="Times New Roman"/>
          <w:color w:val="000000"/>
          <w:sz w:val="24"/>
          <w:szCs w:val="24"/>
        </w:rPr>
      </w:pPr>
      <w:r w:rsidRPr="008B7F0A">
        <w:rPr>
          <w:rFonts w:ascii="Times New Roman" w:hAnsi="Times New Roman" w:cs="Times New Roman"/>
          <w:color w:val="000000"/>
          <w:sz w:val="24"/>
          <w:szCs w:val="24"/>
        </w:rPr>
        <w:t>5.2</w:t>
      </w:r>
      <w:r w:rsidR="00CD69DD" w:rsidRPr="008B7F0A">
        <w:rPr>
          <w:rFonts w:ascii="Times New Roman" w:hAnsi="Times New Roman" w:cs="Times New Roman"/>
          <w:color w:val="000000"/>
          <w:sz w:val="24"/>
          <w:szCs w:val="24"/>
        </w:rPr>
        <w:t>. O não cumprimento dos requisitos descritos neste edital implicará no indeferimento da</w:t>
      </w:r>
      <w:r w:rsidR="00E912B6">
        <w:rPr>
          <w:rFonts w:ascii="Times New Roman" w:hAnsi="Times New Roman" w:cs="Times New Roman"/>
          <w:color w:val="000000"/>
          <w:sz w:val="24"/>
          <w:szCs w:val="24"/>
        </w:rPr>
        <w:t xml:space="preserve"> </w:t>
      </w:r>
      <w:r w:rsidR="00CD69DD" w:rsidRPr="008B7F0A">
        <w:rPr>
          <w:rFonts w:ascii="Times New Roman" w:hAnsi="Times New Roman" w:cs="Times New Roman"/>
          <w:color w:val="000000"/>
          <w:sz w:val="24"/>
          <w:szCs w:val="24"/>
        </w:rPr>
        <w:t>proposta.</w:t>
      </w:r>
    </w:p>
    <w:p w:rsidR="00563D13" w:rsidRPr="008B7F0A" w:rsidRDefault="00563D13" w:rsidP="008B7F0A">
      <w:pPr>
        <w:autoSpaceDE w:val="0"/>
        <w:autoSpaceDN w:val="0"/>
        <w:adjustRightInd w:val="0"/>
        <w:spacing w:after="0" w:line="240" w:lineRule="auto"/>
        <w:jc w:val="both"/>
        <w:rPr>
          <w:rFonts w:ascii="Times New Roman" w:hAnsi="Times New Roman" w:cs="Times New Roman"/>
          <w:color w:val="000000"/>
          <w:sz w:val="24"/>
          <w:szCs w:val="24"/>
        </w:rPr>
      </w:pPr>
    </w:p>
    <w:p w:rsidR="00563D13" w:rsidRPr="008B7F0A" w:rsidRDefault="00171326" w:rsidP="008B7F0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sidR="006A5E7F" w:rsidRPr="008B7F0A">
        <w:rPr>
          <w:rFonts w:ascii="Times New Roman" w:hAnsi="Times New Roman" w:cs="Times New Roman"/>
          <w:color w:val="000000"/>
          <w:sz w:val="24"/>
          <w:szCs w:val="24"/>
        </w:rPr>
        <w:t xml:space="preserve"> </w:t>
      </w:r>
      <w:r w:rsidR="00563D13" w:rsidRPr="008B7F0A">
        <w:rPr>
          <w:rFonts w:ascii="Times New Roman" w:hAnsi="Times New Roman" w:cs="Times New Roman"/>
          <w:color w:val="000000"/>
          <w:sz w:val="24"/>
          <w:szCs w:val="24"/>
        </w:rPr>
        <w:t>A proposta selecionada poderá ser submetida a ajustes. Sendo que o resultado da seleção será divulgado no próprio Sistema de Gestão dos Convênio/contratos do Governo Federal – SICONV.</w:t>
      </w:r>
    </w:p>
    <w:p w:rsidR="009076B1" w:rsidRDefault="009076B1" w:rsidP="00CD69DD">
      <w:pPr>
        <w:autoSpaceDE w:val="0"/>
        <w:autoSpaceDN w:val="0"/>
        <w:adjustRightInd w:val="0"/>
        <w:spacing w:after="0" w:line="240" w:lineRule="auto"/>
        <w:rPr>
          <w:rFonts w:ascii="Times-Roman" w:hAnsi="Times-Roman" w:cs="Times-Roman"/>
          <w:color w:val="000000"/>
          <w:sz w:val="23"/>
          <w:szCs w:val="23"/>
        </w:rPr>
      </w:pPr>
    </w:p>
    <w:p w:rsidR="00CD69DD" w:rsidRPr="00171326" w:rsidRDefault="00CD69DD" w:rsidP="00CD69DD">
      <w:pPr>
        <w:autoSpaceDE w:val="0"/>
        <w:autoSpaceDN w:val="0"/>
        <w:adjustRightInd w:val="0"/>
        <w:spacing w:after="0" w:line="240" w:lineRule="auto"/>
        <w:rPr>
          <w:rFonts w:ascii="Times-Bold" w:hAnsi="Times-Bold" w:cs="Times-Bold"/>
          <w:b/>
          <w:bCs/>
          <w:color w:val="000000"/>
          <w:sz w:val="23"/>
          <w:szCs w:val="23"/>
        </w:rPr>
      </w:pPr>
      <w:r w:rsidRPr="00171326">
        <w:rPr>
          <w:rFonts w:ascii="Times-Bold" w:hAnsi="Times-Bold" w:cs="Times-Bold"/>
          <w:b/>
          <w:bCs/>
          <w:color w:val="000000"/>
          <w:sz w:val="23"/>
          <w:szCs w:val="23"/>
        </w:rPr>
        <w:t>6.</w:t>
      </w:r>
      <w:r w:rsidR="00AC4BDE">
        <w:rPr>
          <w:rFonts w:ascii="Times-Bold" w:hAnsi="Times-Bold" w:cs="Times-Bold"/>
          <w:b/>
          <w:bCs/>
          <w:color w:val="000000"/>
          <w:sz w:val="23"/>
          <w:szCs w:val="23"/>
        </w:rPr>
        <w:t>0</w:t>
      </w:r>
      <w:r w:rsidRPr="00171326">
        <w:rPr>
          <w:rFonts w:ascii="Times-Bold" w:hAnsi="Times-Bold" w:cs="Times-Bold"/>
          <w:b/>
          <w:bCs/>
          <w:color w:val="000000"/>
          <w:sz w:val="23"/>
          <w:szCs w:val="23"/>
        </w:rPr>
        <w:t xml:space="preserve"> DOS RECURSOS FINANCEIROS E FONTE ORÇAMENTÁRIA</w:t>
      </w:r>
    </w:p>
    <w:p w:rsidR="008B7F0A" w:rsidRPr="00171326" w:rsidRDefault="008B7F0A" w:rsidP="00CD69DD">
      <w:pPr>
        <w:autoSpaceDE w:val="0"/>
        <w:autoSpaceDN w:val="0"/>
        <w:adjustRightInd w:val="0"/>
        <w:spacing w:after="0" w:line="240" w:lineRule="auto"/>
        <w:rPr>
          <w:rFonts w:ascii="Times-Bold" w:hAnsi="Times-Bold" w:cs="Times-Bold"/>
          <w:b/>
          <w:bCs/>
          <w:color w:val="000000"/>
          <w:sz w:val="23"/>
          <w:szCs w:val="23"/>
        </w:rPr>
      </w:pPr>
    </w:p>
    <w:p w:rsidR="009076B1" w:rsidRDefault="00CD69DD" w:rsidP="00171326">
      <w:pPr>
        <w:autoSpaceDE w:val="0"/>
        <w:autoSpaceDN w:val="0"/>
        <w:adjustRightInd w:val="0"/>
        <w:spacing w:after="0" w:line="240" w:lineRule="auto"/>
        <w:jc w:val="both"/>
        <w:rPr>
          <w:rFonts w:ascii="Times New Roman" w:hAnsi="Times New Roman" w:cs="Times New Roman"/>
          <w:color w:val="000000"/>
          <w:sz w:val="24"/>
          <w:szCs w:val="24"/>
        </w:rPr>
      </w:pPr>
      <w:r w:rsidRPr="00171326">
        <w:rPr>
          <w:rFonts w:ascii="Times New Roman" w:hAnsi="Times New Roman" w:cs="Times New Roman"/>
          <w:color w:val="000000"/>
          <w:sz w:val="24"/>
          <w:szCs w:val="24"/>
        </w:rPr>
        <w:lastRenderedPageBreak/>
        <w:t xml:space="preserve">6.1. Os recursos necessários ao atendimento </w:t>
      </w:r>
      <w:r w:rsidR="004F3C4E">
        <w:rPr>
          <w:rFonts w:ascii="Times New Roman" w:hAnsi="Times New Roman" w:cs="Times New Roman"/>
          <w:color w:val="000000"/>
          <w:sz w:val="24"/>
          <w:szCs w:val="24"/>
        </w:rPr>
        <w:t>objeto</w:t>
      </w:r>
      <w:r w:rsidRPr="00171326">
        <w:rPr>
          <w:rFonts w:ascii="Times New Roman" w:hAnsi="Times New Roman" w:cs="Times New Roman"/>
          <w:color w:val="000000"/>
          <w:sz w:val="24"/>
          <w:szCs w:val="24"/>
        </w:rPr>
        <w:t xml:space="preserve"> deste</w:t>
      </w:r>
      <w:r w:rsidR="008B7F0A" w:rsidRPr="00171326">
        <w:rPr>
          <w:rFonts w:ascii="Times New Roman" w:hAnsi="Times New Roman" w:cs="Times New Roman"/>
          <w:color w:val="000000"/>
          <w:sz w:val="24"/>
          <w:szCs w:val="24"/>
        </w:rPr>
        <w:t xml:space="preserve"> </w:t>
      </w:r>
      <w:r w:rsidRPr="00171326">
        <w:rPr>
          <w:rFonts w:ascii="Times New Roman" w:hAnsi="Times New Roman" w:cs="Times New Roman"/>
          <w:color w:val="000000"/>
          <w:sz w:val="24"/>
          <w:szCs w:val="24"/>
        </w:rPr>
        <w:t xml:space="preserve">Edital, estão assegurados </w:t>
      </w:r>
      <w:r w:rsidR="001D58E9">
        <w:rPr>
          <w:rFonts w:ascii="Times New Roman" w:hAnsi="Times New Roman" w:cs="Times New Roman"/>
          <w:color w:val="000000"/>
          <w:sz w:val="24"/>
          <w:szCs w:val="24"/>
        </w:rPr>
        <w:t xml:space="preserve">no Programa nº </w:t>
      </w:r>
      <w:r w:rsidR="00171326" w:rsidRPr="00171326">
        <w:rPr>
          <w:rFonts w:ascii="Times New Roman" w:hAnsi="Times New Roman" w:cs="Times New Roman"/>
          <w:color w:val="000000"/>
          <w:sz w:val="24"/>
          <w:szCs w:val="24"/>
        </w:rPr>
        <w:t>20.607.2013.5368.0029 – Transferência da Gestão do Perímetro de Irrigação Formoso com 12.048 ha no Estado da Bahia.</w:t>
      </w:r>
    </w:p>
    <w:p w:rsidR="00A530C5" w:rsidRPr="00171326" w:rsidRDefault="00A530C5" w:rsidP="00171326">
      <w:pPr>
        <w:autoSpaceDE w:val="0"/>
        <w:autoSpaceDN w:val="0"/>
        <w:adjustRightInd w:val="0"/>
        <w:spacing w:after="0" w:line="240" w:lineRule="auto"/>
        <w:jc w:val="both"/>
        <w:rPr>
          <w:rFonts w:ascii="Times New Roman" w:hAnsi="Times New Roman" w:cs="Times New Roman"/>
          <w:color w:val="000000"/>
          <w:sz w:val="24"/>
          <w:szCs w:val="24"/>
        </w:rPr>
      </w:pPr>
    </w:p>
    <w:p w:rsidR="00171326" w:rsidRDefault="00171326" w:rsidP="00171326">
      <w:pPr>
        <w:autoSpaceDE w:val="0"/>
        <w:autoSpaceDN w:val="0"/>
        <w:adjustRightInd w:val="0"/>
        <w:spacing w:after="0" w:line="240" w:lineRule="auto"/>
        <w:jc w:val="both"/>
        <w:rPr>
          <w:rFonts w:ascii="Times-Roman" w:hAnsi="Times-Roman" w:cs="Times-Roman"/>
          <w:color w:val="000000"/>
          <w:sz w:val="23"/>
          <w:szCs w:val="23"/>
        </w:rPr>
      </w:pPr>
    </w:p>
    <w:p w:rsidR="00AC4BDE" w:rsidRDefault="00DF0B95" w:rsidP="00AC4BDE">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 xml:space="preserve">7.0 </w:t>
      </w:r>
      <w:r w:rsidR="00AC4BDE">
        <w:rPr>
          <w:rFonts w:ascii="Times-Bold" w:hAnsi="Times-Bold" w:cs="Times-Bold"/>
          <w:b/>
          <w:bCs/>
          <w:color w:val="000000"/>
          <w:sz w:val="23"/>
          <w:szCs w:val="23"/>
        </w:rPr>
        <w:t xml:space="preserve">VALOR DO OBJETO </w:t>
      </w:r>
    </w:p>
    <w:p w:rsidR="00AC4BDE" w:rsidRDefault="00AC4BDE" w:rsidP="00CD69DD">
      <w:pPr>
        <w:autoSpaceDE w:val="0"/>
        <w:autoSpaceDN w:val="0"/>
        <w:adjustRightInd w:val="0"/>
        <w:spacing w:after="0" w:line="240" w:lineRule="auto"/>
        <w:rPr>
          <w:rFonts w:ascii="Times-Bold" w:hAnsi="Times-Bold" w:cs="Times-Bold"/>
          <w:b/>
          <w:bCs/>
          <w:color w:val="000000"/>
          <w:sz w:val="23"/>
          <w:szCs w:val="23"/>
        </w:rPr>
      </w:pPr>
    </w:p>
    <w:p w:rsidR="00AC4BDE" w:rsidRPr="00AC4BDE" w:rsidRDefault="00AC4BDE" w:rsidP="00AC4BDE">
      <w:pPr>
        <w:autoSpaceDE w:val="0"/>
        <w:autoSpaceDN w:val="0"/>
        <w:adjustRightInd w:val="0"/>
        <w:spacing w:after="0" w:line="240" w:lineRule="auto"/>
        <w:jc w:val="both"/>
        <w:rPr>
          <w:rFonts w:ascii="Times New Roman" w:hAnsi="Times New Roman" w:cs="Times New Roman"/>
          <w:color w:val="000000"/>
          <w:sz w:val="24"/>
          <w:szCs w:val="24"/>
        </w:rPr>
      </w:pPr>
      <w:r w:rsidRPr="00AC4BDE">
        <w:rPr>
          <w:rFonts w:ascii="Times New Roman" w:hAnsi="Times New Roman" w:cs="Times New Roman"/>
          <w:color w:val="000000"/>
          <w:sz w:val="24"/>
          <w:szCs w:val="24"/>
        </w:rPr>
        <w:t xml:space="preserve">O valor máximo previsto para a realização do objeto da parceria é de R$ </w:t>
      </w:r>
      <w:r w:rsidR="00754942" w:rsidRPr="00754942">
        <w:rPr>
          <w:rFonts w:ascii="Times New Roman" w:hAnsi="Times New Roman" w:cs="Times New Roman"/>
          <w:color w:val="000000"/>
          <w:sz w:val="24"/>
          <w:szCs w:val="24"/>
        </w:rPr>
        <w:t xml:space="preserve">765.147,92 </w:t>
      </w:r>
      <w:r w:rsidR="00832E75">
        <w:rPr>
          <w:rFonts w:ascii="Times New Roman" w:hAnsi="Times New Roman" w:cs="Times New Roman"/>
          <w:color w:val="000000"/>
          <w:sz w:val="24"/>
          <w:szCs w:val="24"/>
        </w:rPr>
        <w:t>(</w:t>
      </w:r>
      <w:r w:rsidR="00754942">
        <w:rPr>
          <w:rFonts w:ascii="Times New Roman" w:hAnsi="Times New Roman" w:cs="Times New Roman"/>
          <w:color w:val="000000"/>
          <w:sz w:val="24"/>
          <w:szCs w:val="24"/>
        </w:rPr>
        <w:t>Setecentos e sessenta e cinco mil, cento e quarenta e sete reais e noventa e dois centavos</w:t>
      </w:r>
      <w:r w:rsidR="00832E75">
        <w:rPr>
          <w:rFonts w:ascii="Times New Roman" w:hAnsi="Times New Roman" w:cs="Times New Roman"/>
          <w:color w:val="000000"/>
          <w:sz w:val="24"/>
          <w:szCs w:val="24"/>
        </w:rPr>
        <w:t>), inclusos imposto</w:t>
      </w:r>
      <w:r w:rsidR="00754942">
        <w:rPr>
          <w:rFonts w:ascii="Times New Roman" w:hAnsi="Times New Roman" w:cs="Times New Roman"/>
          <w:color w:val="000000"/>
          <w:sz w:val="24"/>
          <w:szCs w:val="24"/>
        </w:rPr>
        <w:t>, encargos sociais</w:t>
      </w:r>
      <w:r w:rsidR="00832E75">
        <w:rPr>
          <w:rFonts w:ascii="Times New Roman" w:hAnsi="Times New Roman" w:cs="Times New Roman"/>
          <w:color w:val="000000"/>
          <w:sz w:val="24"/>
          <w:szCs w:val="24"/>
        </w:rPr>
        <w:t xml:space="preserve"> e BDI.</w:t>
      </w:r>
    </w:p>
    <w:p w:rsidR="00AC4BDE" w:rsidRDefault="00AC4BDE" w:rsidP="00CD69DD">
      <w:pPr>
        <w:autoSpaceDE w:val="0"/>
        <w:autoSpaceDN w:val="0"/>
        <w:adjustRightInd w:val="0"/>
        <w:spacing w:after="0" w:line="240" w:lineRule="auto"/>
        <w:rPr>
          <w:rFonts w:ascii="Times-Bold" w:hAnsi="Times-Bold" w:cs="Times-Bold"/>
          <w:b/>
          <w:bCs/>
          <w:color w:val="000000"/>
          <w:sz w:val="23"/>
          <w:szCs w:val="23"/>
        </w:rPr>
      </w:pPr>
    </w:p>
    <w:p w:rsidR="00CD69DD" w:rsidRDefault="00AC4BDE" w:rsidP="00CD69DD">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8</w:t>
      </w:r>
      <w:r w:rsidR="00CD69DD">
        <w:rPr>
          <w:rFonts w:ascii="Times-Bold" w:hAnsi="Times-Bold" w:cs="Times-Bold"/>
          <w:b/>
          <w:bCs/>
          <w:color w:val="000000"/>
          <w:sz w:val="23"/>
          <w:szCs w:val="23"/>
        </w:rPr>
        <w:t>.</w:t>
      </w:r>
      <w:r w:rsidR="006A5E7F">
        <w:rPr>
          <w:rFonts w:ascii="Times-Bold" w:hAnsi="Times-Bold" w:cs="Times-Bold"/>
          <w:b/>
          <w:bCs/>
          <w:color w:val="000000"/>
          <w:sz w:val="23"/>
          <w:szCs w:val="23"/>
        </w:rPr>
        <w:t>0</w:t>
      </w:r>
      <w:r w:rsidR="00CD69DD">
        <w:rPr>
          <w:rFonts w:ascii="Times-Bold" w:hAnsi="Times-Bold" w:cs="Times-Bold"/>
          <w:b/>
          <w:bCs/>
          <w:color w:val="000000"/>
          <w:sz w:val="23"/>
          <w:szCs w:val="23"/>
        </w:rPr>
        <w:t xml:space="preserve"> CONTRAPARTIDA</w:t>
      </w:r>
    </w:p>
    <w:p w:rsidR="009076B1" w:rsidRDefault="009076B1" w:rsidP="00CD69DD">
      <w:pPr>
        <w:autoSpaceDE w:val="0"/>
        <w:autoSpaceDN w:val="0"/>
        <w:adjustRightInd w:val="0"/>
        <w:spacing w:after="0" w:line="240" w:lineRule="auto"/>
        <w:rPr>
          <w:rFonts w:ascii="Times-Bold" w:hAnsi="Times-Bold" w:cs="Times-Bold"/>
          <w:b/>
          <w:bCs/>
          <w:color w:val="000000"/>
          <w:sz w:val="23"/>
          <w:szCs w:val="23"/>
        </w:rPr>
      </w:pPr>
    </w:p>
    <w:p w:rsidR="00CD69DD" w:rsidRPr="003F6B93" w:rsidRDefault="00CD69DD" w:rsidP="006914BB">
      <w:pPr>
        <w:autoSpaceDE w:val="0"/>
        <w:autoSpaceDN w:val="0"/>
        <w:adjustRightInd w:val="0"/>
        <w:spacing w:after="0" w:line="240" w:lineRule="auto"/>
        <w:rPr>
          <w:rFonts w:ascii="Times New Roman" w:hAnsi="Times New Roman" w:cs="Times New Roman"/>
          <w:color w:val="000000"/>
          <w:sz w:val="24"/>
          <w:szCs w:val="24"/>
        </w:rPr>
      </w:pPr>
      <w:r w:rsidRPr="003F6B93">
        <w:rPr>
          <w:rFonts w:ascii="Times New Roman" w:hAnsi="Times New Roman" w:cs="Times New Roman"/>
          <w:color w:val="000000"/>
          <w:sz w:val="24"/>
          <w:szCs w:val="24"/>
        </w:rPr>
        <w:t xml:space="preserve">A contrapartida </w:t>
      </w:r>
      <w:r w:rsidR="0037503A">
        <w:rPr>
          <w:rFonts w:ascii="Times New Roman" w:hAnsi="Times New Roman" w:cs="Times New Roman"/>
          <w:color w:val="000000"/>
          <w:sz w:val="24"/>
          <w:szCs w:val="24"/>
        </w:rPr>
        <w:t>do</w:t>
      </w:r>
      <w:r w:rsidR="006914BB" w:rsidRPr="003F6B93">
        <w:rPr>
          <w:rFonts w:ascii="Times New Roman" w:hAnsi="Times New Roman" w:cs="Times New Roman"/>
          <w:color w:val="000000"/>
          <w:sz w:val="24"/>
          <w:szCs w:val="24"/>
        </w:rPr>
        <w:t xml:space="preserve"> proponente deverá ser no mínimo </w:t>
      </w:r>
      <w:r w:rsidR="001F70F8">
        <w:rPr>
          <w:rFonts w:ascii="Times New Roman" w:hAnsi="Times New Roman" w:cs="Times New Roman"/>
          <w:color w:val="000000"/>
          <w:sz w:val="24"/>
          <w:szCs w:val="24"/>
        </w:rPr>
        <w:t>4</w:t>
      </w:r>
      <w:r w:rsidR="006914BB" w:rsidRPr="003F6B93">
        <w:rPr>
          <w:rFonts w:ascii="Times New Roman" w:hAnsi="Times New Roman" w:cs="Times New Roman"/>
          <w:color w:val="000000"/>
          <w:sz w:val="24"/>
          <w:szCs w:val="24"/>
        </w:rPr>
        <w:t>% do valor do convênio.</w:t>
      </w:r>
    </w:p>
    <w:p w:rsidR="00AC4BDE" w:rsidRDefault="00AC4BDE" w:rsidP="006914BB">
      <w:pPr>
        <w:autoSpaceDE w:val="0"/>
        <w:autoSpaceDN w:val="0"/>
        <w:adjustRightInd w:val="0"/>
        <w:spacing w:after="0" w:line="240" w:lineRule="auto"/>
        <w:rPr>
          <w:rFonts w:ascii="Times-Roman" w:hAnsi="Times-Roman" w:cs="Times-Roman"/>
          <w:color w:val="000000"/>
          <w:sz w:val="23"/>
          <w:szCs w:val="23"/>
        </w:rPr>
      </w:pPr>
    </w:p>
    <w:p w:rsidR="00CD69DD" w:rsidRDefault="00AC4BDE" w:rsidP="00CD69DD">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9</w:t>
      </w:r>
      <w:r w:rsidR="00CD69DD">
        <w:rPr>
          <w:rFonts w:ascii="Times-Bold" w:hAnsi="Times-Bold" w:cs="Times-Bold"/>
          <w:b/>
          <w:bCs/>
          <w:color w:val="000000"/>
          <w:sz w:val="23"/>
          <w:szCs w:val="23"/>
        </w:rPr>
        <w:t>.</w:t>
      </w:r>
      <w:r w:rsidR="006A5E7F">
        <w:rPr>
          <w:rFonts w:ascii="Times-Bold" w:hAnsi="Times-Bold" w:cs="Times-Bold"/>
          <w:b/>
          <w:bCs/>
          <w:color w:val="000000"/>
          <w:sz w:val="23"/>
          <w:szCs w:val="23"/>
        </w:rPr>
        <w:t>0</w:t>
      </w:r>
      <w:r w:rsidR="00CD69DD">
        <w:rPr>
          <w:rFonts w:ascii="Times-Bold" w:hAnsi="Times-Bold" w:cs="Times-Bold"/>
          <w:b/>
          <w:bCs/>
          <w:color w:val="000000"/>
          <w:sz w:val="23"/>
          <w:szCs w:val="23"/>
        </w:rPr>
        <w:t xml:space="preserve"> DA CELEBRAÇÃO DO CONVÊNIO E DA PRESTAÇÃO DE CONTAS</w:t>
      </w:r>
    </w:p>
    <w:p w:rsidR="00CD69DD" w:rsidRDefault="00CD69DD" w:rsidP="00CD69DD">
      <w:pPr>
        <w:autoSpaceDE w:val="0"/>
        <w:autoSpaceDN w:val="0"/>
        <w:adjustRightInd w:val="0"/>
        <w:spacing w:after="0" w:line="240" w:lineRule="auto"/>
        <w:rPr>
          <w:rFonts w:ascii="Times-Roman" w:hAnsi="Times-Roman" w:cs="Times-Roman"/>
          <w:color w:val="000000"/>
          <w:sz w:val="23"/>
          <w:szCs w:val="23"/>
        </w:rPr>
      </w:pPr>
    </w:p>
    <w:p w:rsidR="00CD69DD" w:rsidRPr="003F6B93" w:rsidRDefault="00AC4BDE" w:rsidP="009076B1">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9</w:t>
      </w:r>
      <w:r w:rsidR="00CD69DD" w:rsidRPr="003F6B93">
        <w:rPr>
          <w:rFonts w:ascii="Times New Roman" w:hAnsi="Times New Roman" w:cs="Times New Roman"/>
          <w:color w:val="000000"/>
          <w:sz w:val="24"/>
          <w:szCs w:val="24"/>
        </w:rPr>
        <w:t>.1. A celebração de convênios estará sujeita à comprovação das regularidades fiscal,</w:t>
      </w:r>
      <w:r w:rsidR="009076B1" w:rsidRPr="003F6B93">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tributária, previdenciária, entre outras, conforme o disposto nos arts. 38 e 39 da Portaria</w:t>
      </w:r>
    </w:p>
    <w:p w:rsidR="00CD69DD" w:rsidRPr="003F6B93" w:rsidRDefault="00CD69DD" w:rsidP="009076B1">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Interministerial 507/2011.</w:t>
      </w:r>
    </w:p>
    <w:p w:rsidR="009076B1" w:rsidRPr="003F6B93" w:rsidRDefault="009076B1" w:rsidP="009076B1">
      <w:pPr>
        <w:autoSpaceDE w:val="0"/>
        <w:autoSpaceDN w:val="0"/>
        <w:adjustRightInd w:val="0"/>
        <w:spacing w:after="0" w:line="240" w:lineRule="auto"/>
        <w:rPr>
          <w:rFonts w:ascii="Times New Roman" w:hAnsi="Times New Roman" w:cs="Times New Roman"/>
          <w:color w:val="000000"/>
          <w:sz w:val="24"/>
          <w:szCs w:val="24"/>
        </w:rPr>
      </w:pPr>
    </w:p>
    <w:p w:rsidR="00CD69DD" w:rsidRPr="003F6B93" w:rsidRDefault="00AC4BDE" w:rsidP="009076B1">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9</w:t>
      </w:r>
      <w:r w:rsidR="00CD69DD" w:rsidRPr="003F6B93">
        <w:rPr>
          <w:rFonts w:ascii="Times New Roman" w:hAnsi="Times New Roman" w:cs="Times New Roman"/>
          <w:color w:val="000000"/>
          <w:sz w:val="24"/>
          <w:szCs w:val="24"/>
        </w:rPr>
        <w:t>.2. A liberação de recursos obedecerá ao cronograma de desembolso da proposta de</w:t>
      </w:r>
      <w:r w:rsidR="009076B1" w:rsidRPr="003F6B93">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convênio e estará condicionada ao cumprimento da contrapartida, às exigências para</w:t>
      </w:r>
      <w:r w:rsidR="009076B1" w:rsidRPr="003F6B93">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contratação e a execução do Plano de Trabalho, sem prejuízo das demais disposições dos</w:t>
      </w:r>
      <w:r w:rsidR="002765F4">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artigos 54, 55 e 64 da Portaria Interministerial 507/2011.</w:t>
      </w:r>
    </w:p>
    <w:p w:rsidR="009076B1" w:rsidRPr="003F6B93" w:rsidRDefault="009076B1" w:rsidP="009076B1">
      <w:pPr>
        <w:autoSpaceDE w:val="0"/>
        <w:autoSpaceDN w:val="0"/>
        <w:adjustRightInd w:val="0"/>
        <w:spacing w:after="0" w:line="240" w:lineRule="auto"/>
        <w:jc w:val="both"/>
        <w:rPr>
          <w:rFonts w:ascii="Times New Roman" w:hAnsi="Times New Roman" w:cs="Times New Roman"/>
          <w:color w:val="000000"/>
          <w:sz w:val="24"/>
          <w:szCs w:val="24"/>
        </w:rPr>
      </w:pPr>
    </w:p>
    <w:p w:rsidR="00CD69DD" w:rsidRPr="003F6B93" w:rsidRDefault="00AC4BDE" w:rsidP="009076B1">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9</w:t>
      </w:r>
      <w:r w:rsidR="00CD69DD" w:rsidRPr="003F6B93">
        <w:rPr>
          <w:rFonts w:ascii="Times New Roman" w:hAnsi="Times New Roman" w:cs="Times New Roman"/>
          <w:color w:val="000000"/>
          <w:sz w:val="24"/>
          <w:szCs w:val="24"/>
        </w:rPr>
        <w:t>.3 O convenente estará sujeito à prestação de contas dos recursos recebidos, em especial</w:t>
      </w:r>
      <w:r w:rsidR="009076B1" w:rsidRPr="003F6B93">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àquelas previstas nos arts. 72, 73 e 74 da Portaria Interministerial 507/2011.</w:t>
      </w:r>
    </w:p>
    <w:p w:rsidR="009076B1" w:rsidRPr="003F6B93" w:rsidRDefault="009076B1" w:rsidP="009076B1">
      <w:pPr>
        <w:autoSpaceDE w:val="0"/>
        <w:autoSpaceDN w:val="0"/>
        <w:adjustRightInd w:val="0"/>
        <w:spacing w:after="0" w:line="240" w:lineRule="auto"/>
        <w:jc w:val="both"/>
        <w:rPr>
          <w:rFonts w:ascii="Times New Roman" w:hAnsi="Times New Roman" w:cs="Times New Roman"/>
          <w:color w:val="000000"/>
          <w:sz w:val="24"/>
          <w:szCs w:val="24"/>
        </w:rPr>
      </w:pPr>
    </w:p>
    <w:p w:rsidR="00CD69DD" w:rsidRPr="003F6B93" w:rsidRDefault="00AC4BDE" w:rsidP="009076B1">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9</w:t>
      </w:r>
      <w:r w:rsidR="00CD69DD" w:rsidRPr="003F6B93">
        <w:rPr>
          <w:rFonts w:ascii="Times New Roman" w:hAnsi="Times New Roman" w:cs="Times New Roman"/>
          <w:color w:val="000000"/>
          <w:sz w:val="24"/>
          <w:szCs w:val="24"/>
        </w:rPr>
        <w:t>.4.</w:t>
      </w:r>
      <w:r w:rsidR="00ED79D8" w:rsidRPr="003F6B93">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Constitui motivação para a rescisão do convênio o inadimplemento das cláusulas</w:t>
      </w:r>
      <w:r w:rsidR="009076B1" w:rsidRPr="003F6B93">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pactuadas e a constatação de falsidade ou incorreção de informações apresentadas, sem</w:t>
      </w:r>
      <w:r w:rsidR="002765F4">
        <w:rPr>
          <w:rFonts w:ascii="Times New Roman" w:hAnsi="Times New Roman" w:cs="Times New Roman"/>
          <w:color w:val="000000"/>
          <w:sz w:val="24"/>
          <w:szCs w:val="24"/>
        </w:rPr>
        <w:t xml:space="preserve"> </w:t>
      </w:r>
      <w:r w:rsidR="00CD69DD" w:rsidRPr="003F6B93">
        <w:rPr>
          <w:rFonts w:ascii="Times New Roman" w:hAnsi="Times New Roman" w:cs="Times New Roman"/>
          <w:color w:val="000000"/>
          <w:sz w:val="24"/>
          <w:szCs w:val="24"/>
        </w:rPr>
        <w:t>prejuízo do disposto nos artigos 81 e 82 da Portaria Interministerial 507/2011.</w:t>
      </w:r>
    </w:p>
    <w:p w:rsidR="009076B1" w:rsidRDefault="009076B1" w:rsidP="009076B1">
      <w:pPr>
        <w:autoSpaceDE w:val="0"/>
        <w:autoSpaceDN w:val="0"/>
        <w:adjustRightInd w:val="0"/>
        <w:spacing w:after="0" w:line="240" w:lineRule="auto"/>
        <w:jc w:val="both"/>
        <w:rPr>
          <w:rFonts w:ascii="Times-Roman" w:hAnsi="Times-Roman" w:cs="Times-Roman"/>
          <w:color w:val="000000"/>
          <w:sz w:val="23"/>
          <w:szCs w:val="23"/>
        </w:rPr>
      </w:pPr>
    </w:p>
    <w:p w:rsidR="002765F4" w:rsidRDefault="002765F4" w:rsidP="00540925">
      <w:pPr>
        <w:autoSpaceDE w:val="0"/>
        <w:autoSpaceDN w:val="0"/>
        <w:adjustRightInd w:val="0"/>
        <w:spacing w:after="0" w:line="240" w:lineRule="auto"/>
        <w:rPr>
          <w:rFonts w:ascii="Times-Bold" w:hAnsi="Times-Bold" w:cs="Times-Bold"/>
          <w:b/>
          <w:bCs/>
          <w:color w:val="000000"/>
          <w:sz w:val="23"/>
          <w:szCs w:val="23"/>
        </w:rPr>
      </w:pPr>
    </w:p>
    <w:p w:rsidR="00540925" w:rsidRDefault="00AC4BDE" w:rsidP="00540925">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10</w:t>
      </w:r>
      <w:r w:rsidR="006A5E7F">
        <w:rPr>
          <w:rFonts w:ascii="Times-Bold" w:hAnsi="Times-Bold" w:cs="Times-Bold"/>
          <w:b/>
          <w:bCs/>
          <w:color w:val="000000"/>
          <w:sz w:val="23"/>
          <w:szCs w:val="23"/>
        </w:rPr>
        <w:t>.0</w:t>
      </w:r>
      <w:r w:rsidR="00540925" w:rsidRPr="00540925">
        <w:rPr>
          <w:rFonts w:ascii="Times-Bold" w:hAnsi="Times-Bold" w:cs="Times-Bold"/>
          <w:b/>
          <w:bCs/>
          <w:color w:val="000000"/>
          <w:sz w:val="23"/>
          <w:szCs w:val="23"/>
        </w:rPr>
        <w:t xml:space="preserve"> DOS RECURSOS ADMINISTRATIVOS </w:t>
      </w:r>
    </w:p>
    <w:p w:rsidR="006A5E7F" w:rsidRPr="00540925" w:rsidRDefault="006A5E7F" w:rsidP="00540925">
      <w:pPr>
        <w:autoSpaceDE w:val="0"/>
        <w:autoSpaceDN w:val="0"/>
        <w:adjustRightInd w:val="0"/>
        <w:spacing w:after="0" w:line="240" w:lineRule="auto"/>
        <w:rPr>
          <w:rFonts w:ascii="Times-Bold" w:hAnsi="Times-Bold" w:cs="Times-Bold"/>
          <w:b/>
          <w:bCs/>
          <w:color w:val="000000"/>
          <w:sz w:val="23"/>
          <w:szCs w:val="23"/>
        </w:rPr>
      </w:pPr>
    </w:p>
    <w:p w:rsidR="008F0594" w:rsidRPr="003F6B93" w:rsidRDefault="00AC4BDE" w:rsidP="006A5E7F">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11</w:t>
      </w:r>
      <w:r w:rsidR="00540925" w:rsidRPr="003F6B93">
        <w:rPr>
          <w:rFonts w:ascii="Times New Roman" w:hAnsi="Times New Roman" w:cs="Times New Roman"/>
          <w:color w:val="000000"/>
          <w:sz w:val="24"/>
          <w:szCs w:val="24"/>
        </w:rPr>
        <w:t xml:space="preserve">.1. O proponente poderá interpor recurso, no prazo de 05 (cinco) dias úteis, a contar da publicação do ato, nos casos de habilitação ou inabilitação ou do julgamento das propostas. O recurso deverá ser dirigido à </w:t>
      </w:r>
      <w:r w:rsidR="006A5E7F" w:rsidRPr="003F6B93">
        <w:rPr>
          <w:rFonts w:ascii="Times New Roman" w:hAnsi="Times New Roman" w:cs="Times New Roman"/>
          <w:color w:val="000000"/>
          <w:sz w:val="24"/>
          <w:szCs w:val="24"/>
        </w:rPr>
        <w:t>2ª SL- Secretaria de Licitações</w:t>
      </w:r>
      <w:r w:rsidR="00DF0B95">
        <w:rPr>
          <w:rFonts w:ascii="Times New Roman" w:hAnsi="Times New Roman" w:cs="Times New Roman"/>
          <w:color w:val="000000"/>
          <w:sz w:val="24"/>
          <w:szCs w:val="24"/>
        </w:rPr>
        <w:t xml:space="preserve"> (</w:t>
      </w:r>
      <w:r w:rsidR="00DF0B95" w:rsidRPr="00DF0B95">
        <w:rPr>
          <w:rFonts w:ascii="Times New Roman" w:hAnsi="Times New Roman" w:cs="Times New Roman"/>
          <w:color w:val="000000"/>
          <w:sz w:val="24"/>
          <w:szCs w:val="24"/>
        </w:rPr>
        <w:t>2sr-sl@codevasf.gov.br</w:t>
      </w:r>
      <w:r w:rsidR="00DF0B95">
        <w:rPr>
          <w:rFonts w:ascii="Times New Roman" w:hAnsi="Times New Roman" w:cs="Times New Roman"/>
          <w:color w:val="000000"/>
          <w:sz w:val="24"/>
          <w:szCs w:val="24"/>
        </w:rPr>
        <w:t>)</w:t>
      </w:r>
      <w:r w:rsidR="00540925" w:rsidRPr="003F6B93">
        <w:rPr>
          <w:rFonts w:ascii="Times New Roman" w:hAnsi="Times New Roman" w:cs="Times New Roman"/>
          <w:color w:val="000000"/>
          <w:sz w:val="24"/>
          <w:szCs w:val="24"/>
        </w:rPr>
        <w:t xml:space="preserve">, e encaminhado, por via postal, para o seguinte endereço: </w:t>
      </w:r>
      <w:r w:rsidR="00825E2E">
        <w:rPr>
          <w:rFonts w:ascii="Times New Roman" w:hAnsi="Times New Roman" w:cs="Times New Roman"/>
          <w:color w:val="000000"/>
          <w:sz w:val="24"/>
          <w:szCs w:val="24"/>
        </w:rPr>
        <w:t xml:space="preserve">2ª SL – Secretaria de licitatções da </w:t>
      </w:r>
      <w:r w:rsidR="008F0594" w:rsidRPr="003F6B93">
        <w:rPr>
          <w:rFonts w:ascii="Times New Roman" w:hAnsi="Times New Roman" w:cs="Times New Roman"/>
          <w:color w:val="000000"/>
          <w:sz w:val="24"/>
          <w:szCs w:val="24"/>
        </w:rPr>
        <w:t>CODEVASF, localizada na Av. Manoel Novais</w:t>
      </w:r>
      <w:r w:rsidR="00540925" w:rsidRPr="003F6B93">
        <w:rPr>
          <w:rFonts w:ascii="Times New Roman" w:hAnsi="Times New Roman" w:cs="Times New Roman"/>
          <w:color w:val="000000"/>
          <w:sz w:val="24"/>
          <w:szCs w:val="24"/>
        </w:rPr>
        <w:t xml:space="preserve">, </w:t>
      </w:r>
      <w:r w:rsidR="008F0594" w:rsidRPr="003F6B93">
        <w:rPr>
          <w:rFonts w:ascii="Times New Roman" w:hAnsi="Times New Roman" w:cs="Times New Roman"/>
          <w:color w:val="000000"/>
          <w:sz w:val="24"/>
          <w:szCs w:val="24"/>
        </w:rPr>
        <w:t>S/N</w:t>
      </w:r>
      <w:r w:rsidR="00540925" w:rsidRPr="003F6B93">
        <w:rPr>
          <w:rFonts w:ascii="Times New Roman" w:hAnsi="Times New Roman" w:cs="Times New Roman"/>
          <w:color w:val="000000"/>
          <w:sz w:val="24"/>
          <w:szCs w:val="24"/>
        </w:rPr>
        <w:t xml:space="preserve">, </w:t>
      </w:r>
      <w:r w:rsidR="008F0594" w:rsidRPr="003F6B93">
        <w:rPr>
          <w:rFonts w:ascii="Times New Roman" w:hAnsi="Times New Roman" w:cs="Times New Roman"/>
          <w:color w:val="000000"/>
          <w:sz w:val="24"/>
          <w:szCs w:val="24"/>
        </w:rPr>
        <w:t>Centro</w:t>
      </w:r>
      <w:r w:rsidR="00540925" w:rsidRPr="003F6B93">
        <w:rPr>
          <w:rFonts w:ascii="Times New Roman" w:hAnsi="Times New Roman" w:cs="Times New Roman"/>
          <w:color w:val="000000"/>
          <w:sz w:val="24"/>
          <w:szCs w:val="24"/>
        </w:rPr>
        <w:t xml:space="preserve">, </w:t>
      </w:r>
      <w:r w:rsidR="008F0594" w:rsidRPr="003F6B93">
        <w:rPr>
          <w:rFonts w:ascii="Times New Roman" w:hAnsi="Times New Roman" w:cs="Times New Roman"/>
          <w:color w:val="000000"/>
          <w:sz w:val="24"/>
          <w:szCs w:val="24"/>
        </w:rPr>
        <w:t>Bom Jesus da Lapa-BA</w:t>
      </w:r>
      <w:r w:rsidR="00540925" w:rsidRPr="003F6B93">
        <w:rPr>
          <w:rFonts w:ascii="Times New Roman" w:hAnsi="Times New Roman" w:cs="Times New Roman"/>
          <w:color w:val="000000"/>
          <w:sz w:val="24"/>
          <w:szCs w:val="24"/>
        </w:rPr>
        <w:t xml:space="preserve">, CEP </w:t>
      </w:r>
      <w:r w:rsidR="008F0594" w:rsidRPr="003F6B93">
        <w:rPr>
          <w:rFonts w:ascii="Times New Roman" w:hAnsi="Times New Roman" w:cs="Times New Roman"/>
          <w:color w:val="000000"/>
          <w:sz w:val="24"/>
          <w:szCs w:val="24"/>
        </w:rPr>
        <w:t>47600-000</w:t>
      </w:r>
      <w:r w:rsidR="006914BB" w:rsidRPr="003F6B93">
        <w:rPr>
          <w:rFonts w:ascii="Times New Roman" w:hAnsi="Times New Roman" w:cs="Times New Roman"/>
          <w:color w:val="000000"/>
          <w:sz w:val="24"/>
          <w:szCs w:val="24"/>
        </w:rPr>
        <w:t>.</w:t>
      </w:r>
    </w:p>
    <w:p w:rsidR="006914BB" w:rsidRPr="003F6B93" w:rsidRDefault="006914BB" w:rsidP="006A5E7F">
      <w:pPr>
        <w:autoSpaceDE w:val="0"/>
        <w:autoSpaceDN w:val="0"/>
        <w:adjustRightInd w:val="0"/>
        <w:spacing w:after="0" w:line="240" w:lineRule="auto"/>
        <w:jc w:val="both"/>
        <w:rPr>
          <w:rFonts w:ascii="Times New Roman" w:hAnsi="Times New Roman" w:cs="Times New Roman"/>
          <w:color w:val="000000"/>
          <w:sz w:val="24"/>
          <w:szCs w:val="24"/>
        </w:rPr>
      </w:pPr>
    </w:p>
    <w:p w:rsidR="00540925" w:rsidRPr="003F6B93" w:rsidRDefault="00AC4BDE" w:rsidP="008F0594">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10</w:t>
      </w:r>
      <w:r w:rsidR="008F0594" w:rsidRPr="003F6B93">
        <w:rPr>
          <w:rFonts w:ascii="Times New Roman" w:hAnsi="Times New Roman" w:cs="Times New Roman"/>
          <w:color w:val="000000"/>
          <w:sz w:val="24"/>
          <w:szCs w:val="24"/>
        </w:rPr>
        <w:t>.2</w:t>
      </w:r>
      <w:r w:rsidR="00540925" w:rsidRPr="003F6B93">
        <w:rPr>
          <w:rFonts w:ascii="Times New Roman" w:hAnsi="Times New Roman" w:cs="Times New Roman"/>
          <w:color w:val="000000"/>
          <w:sz w:val="24"/>
          <w:szCs w:val="24"/>
        </w:rPr>
        <w:t>. A interposição do recurso será comunicada aos demais Proponentes, prefere</w:t>
      </w:r>
      <w:r w:rsidR="009E0C93">
        <w:rPr>
          <w:rFonts w:ascii="Times New Roman" w:hAnsi="Times New Roman" w:cs="Times New Roman"/>
          <w:color w:val="000000"/>
          <w:sz w:val="24"/>
          <w:szCs w:val="24"/>
        </w:rPr>
        <w:t xml:space="preserve">ncialmente por meio da página </w:t>
      </w:r>
      <w:r w:rsidR="00540925" w:rsidRPr="003F6B93">
        <w:rPr>
          <w:rFonts w:ascii="Times New Roman" w:hAnsi="Times New Roman" w:cs="Times New Roman"/>
          <w:color w:val="000000"/>
          <w:sz w:val="24"/>
          <w:szCs w:val="24"/>
        </w:rPr>
        <w:t>http://www.</w:t>
      </w:r>
      <w:r w:rsidR="008F0594" w:rsidRPr="003F6B93">
        <w:rPr>
          <w:rFonts w:ascii="Times New Roman" w:hAnsi="Times New Roman" w:cs="Times New Roman"/>
          <w:color w:val="000000"/>
          <w:sz w:val="24"/>
          <w:szCs w:val="24"/>
        </w:rPr>
        <w:t>codevasf.gov.br</w:t>
      </w:r>
      <w:r w:rsidR="00540925" w:rsidRPr="003F6B93">
        <w:rPr>
          <w:rFonts w:ascii="Times New Roman" w:hAnsi="Times New Roman" w:cs="Times New Roman"/>
          <w:color w:val="000000"/>
          <w:sz w:val="24"/>
          <w:szCs w:val="24"/>
        </w:rPr>
        <w:t xml:space="preserve">, que poderão impugná-lo no prazo de 05 (cinco) dias úteis. Findo esse período, impugnado ou não o recurso, a Comissão poderá, no prazo de 05 (cinco) </w:t>
      </w:r>
      <w:r w:rsidR="00540925" w:rsidRPr="003F6B93">
        <w:rPr>
          <w:rFonts w:ascii="Times New Roman" w:hAnsi="Times New Roman" w:cs="Times New Roman"/>
          <w:color w:val="000000"/>
          <w:sz w:val="24"/>
          <w:szCs w:val="24"/>
        </w:rPr>
        <w:lastRenderedPageBreak/>
        <w:t>dias úteis, reconsiderar sua decisão ou submetê-la, devidamente instruída, à autoridade competente, que proferirá a sua decisão no mesmo prazo, observado o disposto no art. 109 da Lei nº 8.666/93.</w:t>
      </w:r>
    </w:p>
    <w:p w:rsidR="00540925" w:rsidRDefault="00540925" w:rsidP="00540925">
      <w:pPr>
        <w:autoSpaceDE w:val="0"/>
        <w:autoSpaceDN w:val="0"/>
        <w:adjustRightInd w:val="0"/>
        <w:spacing w:after="0" w:line="240" w:lineRule="auto"/>
        <w:rPr>
          <w:rFonts w:ascii="Times New Roman" w:hAnsi="Times New Roman" w:cs="Times New Roman"/>
          <w:color w:val="000000"/>
          <w:sz w:val="23"/>
          <w:szCs w:val="23"/>
        </w:rPr>
      </w:pPr>
    </w:p>
    <w:p w:rsidR="00540925" w:rsidRPr="0030114C" w:rsidRDefault="0030114C" w:rsidP="00540925">
      <w:pPr>
        <w:autoSpaceDE w:val="0"/>
        <w:autoSpaceDN w:val="0"/>
        <w:adjustRightInd w:val="0"/>
        <w:spacing w:after="0" w:line="240" w:lineRule="auto"/>
        <w:rPr>
          <w:rFonts w:ascii="Times-Bold" w:hAnsi="Times-Bold" w:cs="Times-Bold"/>
          <w:b/>
          <w:bCs/>
          <w:color w:val="000000"/>
          <w:sz w:val="23"/>
          <w:szCs w:val="23"/>
        </w:rPr>
      </w:pPr>
      <w:r w:rsidRPr="0030114C">
        <w:rPr>
          <w:rFonts w:ascii="Times-Bold" w:hAnsi="Times-Bold" w:cs="Times-Bold"/>
          <w:b/>
          <w:bCs/>
          <w:color w:val="000000"/>
          <w:sz w:val="23"/>
          <w:szCs w:val="23"/>
        </w:rPr>
        <w:t>1</w:t>
      </w:r>
      <w:r w:rsidR="00AC4BDE">
        <w:rPr>
          <w:rFonts w:ascii="Times-Bold" w:hAnsi="Times-Bold" w:cs="Times-Bold"/>
          <w:b/>
          <w:bCs/>
          <w:color w:val="000000"/>
          <w:sz w:val="23"/>
          <w:szCs w:val="23"/>
        </w:rPr>
        <w:t>1</w:t>
      </w:r>
      <w:r w:rsidR="00540925" w:rsidRPr="00540925">
        <w:rPr>
          <w:rFonts w:ascii="Times-Bold" w:hAnsi="Times-Bold" w:cs="Times-Bold"/>
          <w:b/>
          <w:bCs/>
          <w:color w:val="000000"/>
          <w:sz w:val="23"/>
          <w:szCs w:val="23"/>
        </w:rPr>
        <w:t xml:space="preserve">. DA IMPUGNAÇÃO DO EDITAL </w:t>
      </w:r>
    </w:p>
    <w:p w:rsidR="00540925" w:rsidRPr="00540925" w:rsidRDefault="00540925" w:rsidP="00540925">
      <w:pPr>
        <w:autoSpaceDE w:val="0"/>
        <w:autoSpaceDN w:val="0"/>
        <w:adjustRightInd w:val="0"/>
        <w:spacing w:after="0" w:line="240" w:lineRule="auto"/>
        <w:rPr>
          <w:rFonts w:ascii="Times New Roman" w:hAnsi="Times New Roman" w:cs="Times New Roman"/>
          <w:color w:val="000000"/>
          <w:sz w:val="23"/>
          <w:szCs w:val="23"/>
        </w:rPr>
      </w:pPr>
    </w:p>
    <w:p w:rsidR="00540925" w:rsidRPr="003F6B93" w:rsidRDefault="0030114C" w:rsidP="0030114C">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1</w:t>
      </w:r>
      <w:r w:rsidR="00AC4BDE" w:rsidRPr="003F6B93">
        <w:rPr>
          <w:rFonts w:ascii="Times New Roman" w:hAnsi="Times New Roman" w:cs="Times New Roman"/>
          <w:color w:val="000000"/>
          <w:sz w:val="24"/>
          <w:szCs w:val="24"/>
        </w:rPr>
        <w:t>1</w:t>
      </w:r>
      <w:r w:rsidRPr="003F6B93">
        <w:rPr>
          <w:rFonts w:ascii="Times New Roman" w:hAnsi="Times New Roman" w:cs="Times New Roman"/>
          <w:color w:val="000000"/>
          <w:sz w:val="24"/>
          <w:szCs w:val="24"/>
        </w:rPr>
        <w:t>.1</w:t>
      </w:r>
      <w:r w:rsidR="00540925" w:rsidRPr="003F6B93">
        <w:rPr>
          <w:rFonts w:ascii="Times New Roman" w:hAnsi="Times New Roman" w:cs="Times New Roman"/>
          <w:color w:val="000000"/>
          <w:sz w:val="24"/>
          <w:szCs w:val="24"/>
        </w:rPr>
        <w:t xml:space="preserve"> É facultado a qualquer cidadão impugnar, por escrito o Edital, até 05 (cinco) dias úteis antes da data final fixada para inserção das propostas no SICONV, devendo a Comissão Julgadora, julgar e responder à impugnaç</w:t>
      </w:r>
      <w:r w:rsidRPr="003F6B93">
        <w:rPr>
          <w:rFonts w:ascii="Times New Roman" w:hAnsi="Times New Roman" w:cs="Times New Roman"/>
          <w:color w:val="000000"/>
          <w:sz w:val="24"/>
          <w:szCs w:val="24"/>
        </w:rPr>
        <w:t>ão em até 03 (três) dias úteis.</w:t>
      </w:r>
    </w:p>
    <w:p w:rsidR="0030114C" w:rsidRPr="003F6B93" w:rsidRDefault="0030114C" w:rsidP="0030114C">
      <w:pPr>
        <w:autoSpaceDE w:val="0"/>
        <w:autoSpaceDN w:val="0"/>
        <w:adjustRightInd w:val="0"/>
        <w:spacing w:after="0" w:line="240" w:lineRule="auto"/>
        <w:jc w:val="both"/>
        <w:rPr>
          <w:rFonts w:ascii="Times New Roman" w:hAnsi="Times New Roman" w:cs="Times New Roman"/>
          <w:color w:val="000000"/>
          <w:sz w:val="24"/>
          <w:szCs w:val="24"/>
        </w:rPr>
      </w:pPr>
    </w:p>
    <w:p w:rsidR="00540925" w:rsidRPr="003F6B93" w:rsidRDefault="0030114C" w:rsidP="0030114C">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1</w:t>
      </w:r>
      <w:r w:rsidR="00AC4BDE" w:rsidRPr="003F6B93">
        <w:rPr>
          <w:rFonts w:ascii="Times New Roman" w:hAnsi="Times New Roman" w:cs="Times New Roman"/>
          <w:color w:val="000000"/>
          <w:sz w:val="24"/>
          <w:szCs w:val="24"/>
        </w:rPr>
        <w:t>1</w:t>
      </w:r>
      <w:r w:rsidR="00540925" w:rsidRPr="003F6B93">
        <w:rPr>
          <w:rFonts w:ascii="Times New Roman" w:hAnsi="Times New Roman" w:cs="Times New Roman"/>
          <w:color w:val="000000"/>
          <w:sz w:val="24"/>
          <w:szCs w:val="24"/>
        </w:rPr>
        <w:t>.2 Decairá do direito de impugnar os termos deste Edital perante a Administração o proponente que não o fizer até o segundo dia útil que anteceder à data final fixada para inserção das propostas no SICONV, apontando as falhas ou irregularidades que o tenham viciado, hipótese em que tal comunicação não terá efeito de recurso.</w:t>
      </w:r>
    </w:p>
    <w:p w:rsidR="00540925" w:rsidRDefault="00540925" w:rsidP="00540925">
      <w:pPr>
        <w:autoSpaceDE w:val="0"/>
        <w:autoSpaceDN w:val="0"/>
        <w:adjustRightInd w:val="0"/>
        <w:spacing w:after="0" w:line="240" w:lineRule="auto"/>
        <w:rPr>
          <w:rFonts w:ascii="Times-Roman" w:hAnsi="Times-Roman" w:cs="Times-Roman"/>
          <w:color w:val="000000"/>
          <w:sz w:val="23"/>
          <w:szCs w:val="23"/>
        </w:rPr>
      </w:pPr>
    </w:p>
    <w:p w:rsidR="00CD69DD" w:rsidRDefault="00916E57" w:rsidP="00CD69DD">
      <w:pPr>
        <w:autoSpaceDE w:val="0"/>
        <w:autoSpaceDN w:val="0"/>
        <w:adjustRightInd w:val="0"/>
        <w:spacing w:after="0" w:line="240" w:lineRule="auto"/>
        <w:rPr>
          <w:rFonts w:ascii="Times-Bold" w:hAnsi="Times-Bold" w:cs="Times-Bold"/>
          <w:b/>
          <w:bCs/>
          <w:color w:val="000000"/>
          <w:sz w:val="23"/>
          <w:szCs w:val="23"/>
        </w:rPr>
      </w:pPr>
      <w:r>
        <w:rPr>
          <w:rFonts w:ascii="Times-Bold" w:hAnsi="Times-Bold" w:cs="Times-Bold"/>
          <w:b/>
          <w:bCs/>
          <w:color w:val="000000"/>
          <w:sz w:val="23"/>
          <w:szCs w:val="23"/>
        </w:rPr>
        <w:t>1</w:t>
      </w:r>
      <w:r w:rsidR="00AC4BDE">
        <w:rPr>
          <w:rFonts w:ascii="Times-Bold" w:hAnsi="Times-Bold" w:cs="Times-Bold"/>
          <w:b/>
          <w:bCs/>
          <w:color w:val="000000"/>
          <w:sz w:val="23"/>
          <w:szCs w:val="23"/>
        </w:rPr>
        <w:t>2</w:t>
      </w:r>
      <w:r w:rsidR="00CD69DD">
        <w:rPr>
          <w:rFonts w:ascii="Times-Bold" w:hAnsi="Times-Bold" w:cs="Times-Bold"/>
          <w:b/>
          <w:bCs/>
          <w:color w:val="000000"/>
          <w:sz w:val="23"/>
          <w:szCs w:val="23"/>
        </w:rPr>
        <w:t>. DAS CONDIÇÕES GERAIS</w:t>
      </w:r>
      <w:r w:rsidR="001A63ED">
        <w:rPr>
          <w:rFonts w:ascii="Times-Bold" w:hAnsi="Times-Bold" w:cs="Times-Bold"/>
          <w:b/>
          <w:bCs/>
          <w:color w:val="000000"/>
          <w:sz w:val="23"/>
          <w:szCs w:val="23"/>
        </w:rPr>
        <w:t xml:space="preserve"> E FINAIS</w:t>
      </w:r>
    </w:p>
    <w:p w:rsidR="00ED79D8" w:rsidRDefault="00ED79D8" w:rsidP="00CD69DD">
      <w:pPr>
        <w:autoSpaceDE w:val="0"/>
        <w:autoSpaceDN w:val="0"/>
        <w:adjustRightInd w:val="0"/>
        <w:spacing w:after="0" w:line="240" w:lineRule="auto"/>
        <w:rPr>
          <w:rFonts w:ascii="Times-Bold" w:hAnsi="Times-Bold" w:cs="Times-Bold"/>
          <w:b/>
          <w:bCs/>
          <w:color w:val="000000"/>
          <w:sz w:val="23"/>
          <w:szCs w:val="23"/>
        </w:rPr>
      </w:pPr>
    </w:p>
    <w:p w:rsidR="001A63ED" w:rsidRPr="003F6B93" w:rsidRDefault="00AC4BDE" w:rsidP="00916E57">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12</w:t>
      </w:r>
      <w:r w:rsidR="001A63ED" w:rsidRPr="003F6B93">
        <w:rPr>
          <w:rFonts w:ascii="Times New Roman" w:hAnsi="Times New Roman" w:cs="Times New Roman"/>
          <w:color w:val="000000"/>
          <w:sz w:val="24"/>
          <w:szCs w:val="24"/>
        </w:rPr>
        <w:t xml:space="preserve">.1 A seleção e classificação de propostas não obrigam </w:t>
      </w:r>
      <w:r w:rsidR="00916E57" w:rsidRPr="003F6B93">
        <w:rPr>
          <w:rFonts w:ascii="Times New Roman" w:hAnsi="Times New Roman" w:cs="Times New Roman"/>
          <w:color w:val="000000"/>
          <w:sz w:val="24"/>
          <w:szCs w:val="24"/>
        </w:rPr>
        <w:t>a CODEVASF</w:t>
      </w:r>
      <w:r w:rsidR="001A63ED" w:rsidRPr="003F6B93">
        <w:rPr>
          <w:rFonts w:ascii="Times New Roman" w:hAnsi="Times New Roman" w:cs="Times New Roman"/>
          <w:color w:val="000000"/>
          <w:sz w:val="24"/>
          <w:szCs w:val="24"/>
        </w:rPr>
        <w:t xml:space="preserve"> a formalizar instrumento de transferência de recursos com quaisquer dos Proponentes. A formalização destes instrumentos ficará condicionada ao encaminhamento de toda a documentação necessária à contratação, à agilidade das equipes técnicas locais em atender as solicitações para contratação, bem como à observância de todos os normativos aplicáveis a essa espécie de transferência de recursos, tais como a Lei nº 8.666/1993, e Portaria Intermin</w:t>
      </w:r>
      <w:r w:rsidR="00916E57" w:rsidRPr="003F6B93">
        <w:rPr>
          <w:rFonts w:ascii="Times New Roman" w:hAnsi="Times New Roman" w:cs="Times New Roman"/>
          <w:color w:val="000000"/>
          <w:sz w:val="24"/>
          <w:szCs w:val="24"/>
        </w:rPr>
        <w:t>isterial MP/MF/CGU nº 507/2011, entre outras.</w:t>
      </w:r>
    </w:p>
    <w:p w:rsidR="001A63ED" w:rsidRPr="003F6B93" w:rsidRDefault="001A63ED" w:rsidP="001A63ED">
      <w:pPr>
        <w:autoSpaceDE w:val="0"/>
        <w:autoSpaceDN w:val="0"/>
        <w:adjustRightInd w:val="0"/>
        <w:spacing w:after="0" w:line="240" w:lineRule="auto"/>
        <w:rPr>
          <w:rFonts w:ascii="Times New Roman" w:hAnsi="Times New Roman" w:cs="Times New Roman"/>
          <w:color w:val="000000"/>
          <w:sz w:val="24"/>
          <w:szCs w:val="24"/>
        </w:rPr>
      </w:pPr>
    </w:p>
    <w:p w:rsidR="001A63ED" w:rsidRPr="003F6B93" w:rsidRDefault="001A63ED" w:rsidP="001C245C">
      <w:pPr>
        <w:autoSpaceDE w:val="0"/>
        <w:autoSpaceDN w:val="0"/>
        <w:adjustRightInd w:val="0"/>
        <w:spacing w:after="0" w:line="240" w:lineRule="auto"/>
        <w:jc w:val="both"/>
        <w:rPr>
          <w:rFonts w:ascii="Times New Roman" w:hAnsi="Times New Roman" w:cs="Times New Roman"/>
          <w:color w:val="000000"/>
          <w:sz w:val="24"/>
          <w:szCs w:val="24"/>
        </w:rPr>
      </w:pPr>
      <w:r w:rsidRPr="003F6B93">
        <w:rPr>
          <w:rFonts w:ascii="Times New Roman" w:hAnsi="Times New Roman" w:cs="Times New Roman"/>
          <w:color w:val="000000"/>
          <w:sz w:val="24"/>
          <w:szCs w:val="24"/>
        </w:rPr>
        <w:t>1</w:t>
      </w:r>
      <w:r w:rsidR="00AC4BDE" w:rsidRPr="003F6B93">
        <w:rPr>
          <w:rFonts w:ascii="Times New Roman" w:hAnsi="Times New Roman" w:cs="Times New Roman"/>
          <w:color w:val="000000"/>
          <w:sz w:val="24"/>
          <w:szCs w:val="24"/>
        </w:rPr>
        <w:t>2</w:t>
      </w:r>
      <w:r w:rsidRPr="003F6B93">
        <w:rPr>
          <w:rFonts w:ascii="Times New Roman" w:hAnsi="Times New Roman" w:cs="Times New Roman"/>
          <w:color w:val="000000"/>
          <w:sz w:val="24"/>
          <w:szCs w:val="24"/>
        </w:rPr>
        <w:t>.2 Após a data limite para apresentação das propostas, não serão aceitos adendos ou</w:t>
      </w:r>
      <w:r w:rsidR="001C245C" w:rsidRPr="003F6B93">
        <w:rPr>
          <w:rFonts w:ascii="Times New Roman" w:hAnsi="Times New Roman" w:cs="Times New Roman"/>
          <w:color w:val="000000"/>
          <w:sz w:val="24"/>
          <w:szCs w:val="24"/>
        </w:rPr>
        <w:t xml:space="preserve"> </w:t>
      </w:r>
      <w:r w:rsidRPr="003F6B93">
        <w:rPr>
          <w:rFonts w:ascii="Times New Roman" w:hAnsi="Times New Roman" w:cs="Times New Roman"/>
          <w:color w:val="000000"/>
          <w:sz w:val="24"/>
          <w:szCs w:val="24"/>
        </w:rPr>
        <w:t xml:space="preserve">esclarecimentos que não forem explícita e formalmente solicitados pela </w:t>
      </w:r>
      <w:r w:rsidR="008B7F0A" w:rsidRPr="003F6B93">
        <w:rPr>
          <w:rFonts w:ascii="Times New Roman" w:hAnsi="Times New Roman" w:cs="Times New Roman"/>
          <w:color w:val="000000"/>
          <w:sz w:val="24"/>
          <w:szCs w:val="24"/>
        </w:rPr>
        <w:t>CODEVASF</w:t>
      </w:r>
      <w:r w:rsidRPr="003F6B93">
        <w:rPr>
          <w:rFonts w:ascii="Times New Roman" w:hAnsi="Times New Roman" w:cs="Times New Roman"/>
          <w:color w:val="000000"/>
          <w:sz w:val="24"/>
          <w:szCs w:val="24"/>
        </w:rPr>
        <w:t xml:space="preserve">. </w:t>
      </w:r>
    </w:p>
    <w:p w:rsidR="001A63ED" w:rsidRPr="003F6B93" w:rsidRDefault="001A63ED" w:rsidP="001A63ED">
      <w:pPr>
        <w:autoSpaceDE w:val="0"/>
        <w:autoSpaceDN w:val="0"/>
        <w:adjustRightInd w:val="0"/>
        <w:spacing w:after="0" w:line="240" w:lineRule="auto"/>
        <w:rPr>
          <w:rFonts w:ascii="Times New Roman" w:hAnsi="Times New Roman" w:cs="Times New Roman"/>
          <w:color w:val="000000"/>
          <w:sz w:val="24"/>
          <w:szCs w:val="24"/>
        </w:rPr>
      </w:pPr>
    </w:p>
    <w:p w:rsidR="001A63ED" w:rsidRPr="003F6B93" w:rsidRDefault="001A63ED" w:rsidP="001A63ED">
      <w:pPr>
        <w:autoSpaceDE w:val="0"/>
        <w:autoSpaceDN w:val="0"/>
        <w:adjustRightInd w:val="0"/>
        <w:spacing w:after="0" w:line="240" w:lineRule="auto"/>
        <w:rPr>
          <w:rFonts w:ascii="Times New Roman" w:hAnsi="Times New Roman" w:cs="Times New Roman"/>
          <w:color w:val="000000"/>
          <w:sz w:val="24"/>
          <w:szCs w:val="24"/>
        </w:rPr>
      </w:pPr>
      <w:r w:rsidRPr="003F6B93">
        <w:rPr>
          <w:rFonts w:ascii="Times New Roman" w:hAnsi="Times New Roman" w:cs="Times New Roman"/>
          <w:color w:val="000000"/>
          <w:sz w:val="24"/>
          <w:szCs w:val="24"/>
        </w:rPr>
        <w:t>1</w:t>
      </w:r>
      <w:r w:rsidR="00AC4BDE" w:rsidRPr="003F6B93">
        <w:rPr>
          <w:rFonts w:ascii="Times New Roman" w:hAnsi="Times New Roman" w:cs="Times New Roman"/>
          <w:color w:val="000000"/>
          <w:sz w:val="24"/>
          <w:szCs w:val="24"/>
        </w:rPr>
        <w:t>2</w:t>
      </w:r>
      <w:r w:rsidRPr="003F6B93">
        <w:rPr>
          <w:rFonts w:ascii="Times New Roman" w:hAnsi="Times New Roman" w:cs="Times New Roman"/>
          <w:color w:val="000000"/>
          <w:sz w:val="24"/>
          <w:szCs w:val="24"/>
        </w:rPr>
        <w:t xml:space="preserve">.3 Nos casos de propostas encaminhadas em duplicidade será considerada válida, para o efeito de análise, a última proposta e anexos cadastrados/incluídos. </w:t>
      </w:r>
    </w:p>
    <w:p w:rsidR="001A63ED" w:rsidRPr="001A63ED" w:rsidRDefault="001A63ED" w:rsidP="001A63ED">
      <w:pPr>
        <w:autoSpaceDE w:val="0"/>
        <w:autoSpaceDN w:val="0"/>
        <w:adjustRightInd w:val="0"/>
        <w:spacing w:after="0" w:line="240" w:lineRule="auto"/>
        <w:rPr>
          <w:rFonts w:ascii="Times-Roman" w:hAnsi="Times-Roman" w:cs="Times-Roman"/>
          <w:color w:val="000000"/>
          <w:sz w:val="23"/>
          <w:szCs w:val="23"/>
        </w:rPr>
      </w:pPr>
    </w:p>
    <w:sectPr w:rsidR="001A63ED" w:rsidRPr="001A63ED" w:rsidSect="00612506">
      <w:headerReference w:type="default" r:id="rId8"/>
      <w:pgSz w:w="12240" w:h="15840" w:code="1"/>
      <w:pgMar w:top="1848" w:right="1128" w:bottom="896" w:left="1456"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BC6" w:rsidRDefault="00323BC6" w:rsidP="00A614BD">
      <w:pPr>
        <w:spacing w:after="0" w:line="240" w:lineRule="auto"/>
      </w:pPr>
      <w:r>
        <w:separator/>
      </w:r>
    </w:p>
  </w:endnote>
  <w:endnote w:type="continuationSeparator" w:id="1">
    <w:p w:rsidR="00323BC6" w:rsidRDefault="00323BC6" w:rsidP="00A61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BC6" w:rsidRDefault="00323BC6" w:rsidP="00A614BD">
      <w:pPr>
        <w:spacing w:after="0" w:line="240" w:lineRule="auto"/>
      </w:pPr>
      <w:r>
        <w:separator/>
      </w:r>
    </w:p>
  </w:footnote>
  <w:footnote w:type="continuationSeparator" w:id="1">
    <w:p w:rsidR="00323BC6" w:rsidRDefault="00323BC6" w:rsidP="00A614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4BD" w:rsidRDefault="00A614BD" w:rsidP="00A614BD">
    <w:pPr>
      <w:pStyle w:val="Cabealho"/>
      <w:ind w:left="2832"/>
      <w:rPr>
        <w:rFonts w:ascii="Arial" w:hAnsi="Arial" w:cs="Arial"/>
      </w:rPr>
    </w:pPr>
    <w:r>
      <w:rPr>
        <w:rFonts w:ascii="Arial" w:hAnsi="Arial" w:cs="Arial"/>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7169" type="#_x0000_t75" style="position:absolute;left:0;text-align:left;margin-left:.9pt;margin-top:-.55pt;width:130.5pt;height:33.3pt;z-index:251660288;mso-wrap-distance-left:9.05pt;mso-wrap-distance-right:9.05pt" filled="t">
          <v:fill color2="black"/>
          <v:imagedata r:id="rId1" o:title=""/>
          <w10:wrap type="topAndBottom"/>
        </v:shape>
        <o:OLEObject Type="Embed" ProgID="Figura" ShapeID="_x0000_s7169" DrawAspect="Content" ObjectID="_1413874759" r:id="rId2"/>
      </w:pict>
    </w:r>
    <w:r>
      <w:rPr>
        <w:rFonts w:ascii="Arial" w:hAnsi="Arial" w:cs="Arial"/>
      </w:rPr>
      <w:t>Ministério da Integração</w:t>
    </w:r>
  </w:p>
  <w:p w:rsidR="00A614BD" w:rsidRDefault="00A614BD" w:rsidP="00A614BD">
    <w:pPr>
      <w:pStyle w:val="Cabealho"/>
      <w:ind w:left="2832"/>
      <w:rPr>
        <w:rFonts w:ascii="Arial" w:hAnsi="Arial" w:cs="Arial"/>
      </w:rPr>
    </w:pPr>
    <w:r>
      <w:rPr>
        <w:rFonts w:ascii="Arial" w:hAnsi="Arial" w:cs="Arial"/>
      </w:rPr>
      <w:t>Companhia de Desenvolvimento Regional dos Vales do São Francisco e do Parnaíba</w:t>
    </w:r>
  </w:p>
  <w:p w:rsidR="00A614BD" w:rsidRDefault="00A614BD">
    <w:pPr>
      <w:pStyle w:val="Cabealho"/>
    </w:pPr>
  </w:p>
  <w:p w:rsidR="00A614BD" w:rsidRDefault="00A614B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B183D"/>
    <w:multiLevelType w:val="multilevel"/>
    <w:tmpl w:val="0FB2A53C"/>
    <w:lvl w:ilvl="0">
      <w:start w:val="1"/>
      <w:numFmt w:val="decimal"/>
      <w:lvlText w:val="%1.0"/>
      <w:lvlJc w:val="left"/>
      <w:pPr>
        <w:ind w:left="450" w:hanging="450"/>
      </w:pPr>
      <w:rPr>
        <w:rFonts w:hint="default"/>
      </w:rPr>
    </w:lvl>
    <w:lvl w:ilvl="1">
      <w:start w:val="1"/>
      <w:numFmt w:val="decimal"/>
      <w:lvlText w:val="%1.%2"/>
      <w:lvlJc w:val="left"/>
      <w:pPr>
        <w:ind w:left="1158" w:hanging="45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6968007E"/>
    <w:multiLevelType w:val="hybridMultilevel"/>
    <w:tmpl w:val="CA746412"/>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0"/>
  <w:displayVerticalDrawingGridEvery w:val="2"/>
  <w:characterSpacingControl w:val="doNotCompress"/>
  <w:hdrShapeDefaults>
    <o:shapedefaults v:ext="edit" spidmax="8194"/>
    <o:shapelayout v:ext="edit">
      <o:idmap v:ext="edit" data="7"/>
    </o:shapelayout>
  </w:hdrShapeDefaults>
  <w:footnotePr>
    <w:footnote w:id="0"/>
    <w:footnote w:id="1"/>
  </w:footnotePr>
  <w:endnotePr>
    <w:endnote w:id="0"/>
    <w:endnote w:id="1"/>
  </w:endnotePr>
  <w:compat/>
  <w:rsids>
    <w:rsidRoot w:val="00387F2F"/>
    <w:rsid w:val="000355DF"/>
    <w:rsid w:val="00055A4F"/>
    <w:rsid w:val="00152865"/>
    <w:rsid w:val="00156359"/>
    <w:rsid w:val="00170C5D"/>
    <w:rsid w:val="00171326"/>
    <w:rsid w:val="00184127"/>
    <w:rsid w:val="001A63ED"/>
    <w:rsid w:val="001C245C"/>
    <w:rsid w:val="001D58E9"/>
    <w:rsid w:val="001F70F8"/>
    <w:rsid w:val="0021052C"/>
    <w:rsid w:val="002765F4"/>
    <w:rsid w:val="00294A16"/>
    <w:rsid w:val="002D5A6E"/>
    <w:rsid w:val="002E36AB"/>
    <w:rsid w:val="0030114C"/>
    <w:rsid w:val="00323BC6"/>
    <w:rsid w:val="0036112F"/>
    <w:rsid w:val="0037503A"/>
    <w:rsid w:val="00376842"/>
    <w:rsid w:val="00387F2F"/>
    <w:rsid w:val="003B29E2"/>
    <w:rsid w:val="003F6B93"/>
    <w:rsid w:val="0045596F"/>
    <w:rsid w:val="00486EE5"/>
    <w:rsid w:val="004D4511"/>
    <w:rsid w:val="004F3C4E"/>
    <w:rsid w:val="0050355A"/>
    <w:rsid w:val="00540925"/>
    <w:rsid w:val="00563D13"/>
    <w:rsid w:val="00572F6A"/>
    <w:rsid w:val="005905B6"/>
    <w:rsid w:val="005946C2"/>
    <w:rsid w:val="00612506"/>
    <w:rsid w:val="00677236"/>
    <w:rsid w:val="006914BB"/>
    <w:rsid w:val="006A5E7F"/>
    <w:rsid w:val="006F2645"/>
    <w:rsid w:val="006F7EE8"/>
    <w:rsid w:val="00754942"/>
    <w:rsid w:val="007821F8"/>
    <w:rsid w:val="00825970"/>
    <w:rsid w:val="00825E2E"/>
    <w:rsid w:val="00832E75"/>
    <w:rsid w:val="008B7F0A"/>
    <w:rsid w:val="008F0594"/>
    <w:rsid w:val="009076B1"/>
    <w:rsid w:val="00916E57"/>
    <w:rsid w:val="0099218C"/>
    <w:rsid w:val="009A4A92"/>
    <w:rsid w:val="009E0C93"/>
    <w:rsid w:val="009F0446"/>
    <w:rsid w:val="00A13813"/>
    <w:rsid w:val="00A530C5"/>
    <w:rsid w:val="00A570CD"/>
    <w:rsid w:val="00A614BD"/>
    <w:rsid w:val="00AA4732"/>
    <w:rsid w:val="00AA631D"/>
    <w:rsid w:val="00AC4BDE"/>
    <w:rsid w:val="00B1619E"/>
    <w:rsid w:val="00B70299"/>
    <w:rsid w:val="00B943F2"/>
    <w:rsid w:val="00CD69DD"/>
    <w:rsid w:val="00CD74D2"/>
    <w:rsid w:val="00DF0B95"/>
    <w:rsid w:val="00E15072"/>
    <w:rsid w:val="00E2201B"/>
    <w:rsid w:val="00E22A95"/>
    <w:rsid w:val="00E60EE9"/>
    <w:rsid w:val="00E912B6"/>
    <w:rsid w:val="00E92888"/>
    <w:rsid w:val="00ED79D8"/>
    <w:rsid w:val="00F04C50"/>
    <w:rsid w:val="00F8090F"/>
    <w:rsid w:val="00FB59D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5DF"/>
  </w:style>
  <w:style w:type="paragraph" w:styleId="Ttulo1">
    <w:name w:val="heading 1"/>
    <w:basedOn w:val="Normal"/>
    <w:next w:val="Normal"/>
    <w:link w:val="Ttulo1Char"/>
    <w:uiPriority w:val="9"/>
    <w:qFormat/>
    <w:rsid w:val="009076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387F2F"/>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Fontepargpadro"/>
    <w:uiPriority w:val="99"/>
    <w:unhideWhenUsed/>
    <w:rsid w:val="00387F2F"/>
    <w:rPr>
      <w:color w:val="0000FF" w:themeColor="hyperlink"/>
      <w:u w:val="single"/>
    </w:rPr>
  </w:style>
  <w:style w:type="character" w:customStyle="1" w:styleId="Ttulo1Char">
    <w:name w:val="Título 1 Char"/>
    <w:basedOn w:val="Fontepargpadro"/>
    <w:link w:val="Ttulo1"/>
    <w:uiPriority w:val="9"/>
    <w:rsid w:val="009076B1"/>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E60EE9"/>
    <w:pPr>
      <w:ind w:left="720"/>
      <w:contextualSpacing/>
    </w:pPr>
  </w:style>
  <w:style w:type="paragraph" w:styleId="Cabealho">
    <w:name w:val="header"/>
    <w:basedOn w:val="Normal"/>
    <w:link w:val="CabealhoChar"/>
    <w:unhideWhenUsed/>
    <w:rsid w:val="00A614B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614BD"/>
  </w:style>
  <w:style w:type="paragraph" w:styleId="Rodap">
    <w:name w:val="footer"/>
    <w:basedOn w:val="Normal"/>
    <w:link w:val="RodapChar"/>
    <w:uiPriority w:val="99"/>
    <w:semiHidden/>
    <w:unhideWhenUsed/>
    <w:rsid w:val="00A614BD"/>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A614BD"/>
  </w:style>
  <w:style w:type="paragraph" w:styleId="Textodebalo">
    <w:name w:val="Balloon Text"/>
    <w:basedOn w:val="Normal"/>
    <w:link w:val="TextodebaloChar"/>
    <w:uiPriority w:val="99"/>
    <w:semiHidden/>
    <w:unhideWhenUsed/>
    <w:rsid w:val="00A614B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614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623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venios.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1777</Words>
  <Characters>9597</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arnaldo.filho</dc:creator>
  <cp:keywords/>
  <dc:description/>
  <cp:lastModifiedBy>arnaldo.filho</cp:lastModifiedBy>
  <cp:revision>46</cp:revision>
  <cp:lastPrinted>2012-10-24T19:13:00Z</cp:lastPrinted>
  <dcterms:created xsi:type="dcterms:W3CDTF">2012-10-24T18:34:00Z</dcterms:created>
  <dcterms:modified xsi:type="dcterms:W3CDTF">2012-11-08T12:13:00Z</dcterms:modified>
</cp:coreProperties>
</file>